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/>
      </w:pPr>
      <w:r>
        <w:rPr>
          <w:rFonts w:ascii="Times New Roman" w:hAnsi="Times New Roman"/>
          <w:sz w:val="24"/>
          <w:szCs w:val="24"/>
        </w:rPr>
        <w:t>Turobin, dnia 22 stycznia 2026 r.</w:t>
      </w:r>
    </w:p>
    <w:p>
      <w:pPr>
        <w:pStyle w:val="Normal"/>
        <w:spacing w:before="0" w:after="0"/>
        <w:jc w:val="both"/>
        <w:rPr/>
      </w:pPr>
      <w:r>
        <w:rPr>
          <w:rFonts w:ascii="Times New Roman" w:hAnsi="Times New Roman"/>
          <w:sz w:val="24"/>
          <w:szCs w:val="24"/>
        </w:rPr>
        <w:t>1</w:t>
      </w:r>
    </w:p>
    <w:p>
      <w:pPr>
        <w:pStyle w:val="Normal"/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>numer</w:t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OGŁOSZENIE O NABORZE </w:t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Burmistrz Turobina</w:t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ogłasza otwarty i konkurencyjny nabór na wolne stanowisko pracy- urzędnicze </w:t>
        <w:br/>
        <w:t>w Urzędzie Miejskim w Turobinie</w:t>
      </w:r>
    </w:p>
    <w:p>
      <w:pPr>
        <w:pStyle w:val="Normal"/>
        <w:spacing w:before="0" w:after="0"/>
        <w:jc w:val="center"/>
        <w:rPr/>
      </w:pPr>
      <w:r>
        <w:rPr>
          <w:rFonts w:ascii="Times New Roman" w:hAnsi="Times New Roman"/>
          <w:b/>
          <w:color w:val="000000"/>
          <w:sz w:val="24"/>
          <w:szCs w:val="24"/>
        </w:rPr>
        <w:t>podinsp. ds. infrastruktury komunalnej</w:t>
      </w:r>
    </w:p>
    <w:p>
      <w:pPr>
        <w:pStyle w:val="Normal"/>
        <w:tabs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5664" w:leader="none"/>
          <w:tab w:val="left" w:pos="6372" w:leader="none"/>
          <w:tab w:val="left" w:pos="7185" w:leader="none"/>
        </w:tabs>
        <w:spacing w:before="0" w:after="0"/>
        <w:rPr>
          <w:rFonts w:ascii="Times New Roman" w:hAnsi="Times New Roman"/>
          <w:bCs/>
          <w:color w:val="000000"/>
          <w:sz w:val="18"/>
          <w:szCs w:val="18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Cs/>
          <w:color w:val="000000"/>
          <w:sz w:val="18"/>
          <w:szCs w:val="18"/>
        </w:rPr>
        <w:tab/>
        <w:tab/>
        <w:t>(określenie wolnego stanowiska urzędniczego)</w:t>
        <w:tab/>
      </w:r>
    </w:p>
    <w:p>
      <w:pPr>
        <w:pStyle w:val="Normal"/>
        <w:spacing w:before="0" w:after="0"/>
        <w:rPr>
          <w:rFonts w:ascii="Times New Roman" w:hAnsi="Times New Roman"/>
          <w:b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numPr>
          <w:ilvl w:val="0"/>
          <w:numId w:val="16"/>
        </w:numPr>
        <w:spacing w:before="0" w:after="0"/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Niezbędne wymagania: </w:t>
      </w:r>
      <w:r>
        <w:rPr>
          <w:rFonts w:cs="Times New Roman" w:ascii="Times New Roman" w:hAnsi="Times New Roman"/>
          <w:bCs/>
          <w:color w:val="000000"/>
          <w:sz w:val="24"/>
          <w:szCs w:val="24"/>
        </w:rPr>
        <w:t>(zgodnie z opisem stanowiska)</w:t>
      </w:r>
    </w:p>
    <w:p>
      <w:pPr>
        <w:pStyle w:val="Normal"/>
        <w:spacing w:before="0" w:after="0"/>
        <w:ind w:left="284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1) posiadanie obywatelstwa polskiego lub państwa członkowskiego Unii Europejskiej oraz obywatele innych państw, którym na podstawie umów międzynarodowych lub przepisów prawa wspólnotowego, przysługuje prawo do podjęcia zatrudnienia na terytorium Rzeczypospolitej Polskiej, </w:t>
      </w:r>
    </w:p>
    <w:p>
      <w:pPr>
        <w:pStyle w:val="Normal"/>
        <w:spacing w:before="0" w:after="0"/>
        <w:ind w:left="284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2) pełna zdolność do czynności prawnych i korzystania z pełni praw publicznych, </w:t>
      </w:r>
    </w:p>
    <w:p>
      <w:pPr>
        <w:pStyle w:val="Normal"/>
        <w:spacing w:before="0" w:after="0"/>
        <w:ind w:left="284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3) niekaralność prawomocnym wyrokiem sądu za umyślne przestępstwo ścigane z oskarżenia publicznego lub umyślne przestępstwo skarbowe, </w:t>
      </w:r>
    </w:p>
    <w:p>
      <w:pPr>
        <w:pStyle w:val="Normal"/>
        <w:spacing w:before="0" w:after="0"/>
        <w:ind w:left="284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4) wykształcenie wyższe,</w:t>
      </w:r>
    </w:p>
    <w:p>
      <w:pPr>
        <w:pStyle w:val="Normal"/>
        <w:spacing w:before="0" w:after="0"/>
        <w:ind w:left="284" w:hanging="0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5) minimum 12 m-cy stażu pracy w administracji publicznej,</w:t>
      </w:r>
    </w:p>
    <w:p>
      <w:pPr>
        <w:pStyle w:val="Normal"/>
        <w:numPr>
          <w:ilvl w:val="0"/>
          <w:numId w:val="1"/>
        </w:numPr>
        <w:spacing w:before="0" w:after="0"/>
        <w:ind w:left="284" w:hanging="284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Wymagania dodatkowe: </w:t>
      </w:r>
    </w:p>
    <w:p>
      <w:pPr>
        <w:pStyle w:val="Normal"/>
        <w:numPr>
          <w:ilvl w:val="0"/>
          <w:numId w:val="17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Do</w:t>
      </w:r>
      <w:bookmarkStart w:id="0" w:name="_GoBack"/>
      <w:bookmarkEnd w:id="0"/>
      <w:r>
        <w:rPr>
          <w:rFonts w:cs="Times New Roman" w:ascii="Times New Roman" w:hAnsi="Times New Roman"/>
          <w:sz w:val="24"/>
          <w:szCs w:val="24"/>
        </w:rPr>
        <w:t xml:space="preserve">datkowe wymagania: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1) umiejętność rozumienia i stosowania przepisów do wykonywania zadań na stanowisku pracy, a w szczególności ustaw: o samorządzie gminnym, o pracownikach samorządowych, kodeks pracy,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2) doświadczenie w pracy na podobnym stanowisku w administracji samorządowej,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3) umiejętność sprawnej organizacji pracy oraz pracy w zespole, wysoka kultura osobista, komunikatywność, dyspozycyjność, dokładność,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4) samodzielność podejmowania decyzji,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5) znajomość obsługi komputera i urządzeń biurowych,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6) doświadczenie w obsłudze specjalistycznych programów biurowych oraz znajomość programów: MS Word, Excel.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7). Znajomość przepisów z zakresu:</w:t>
      </w:r>
    </w:p>
    <w:p>
      <w:pPr>
        <w:pStyle w:val="ListParagraph"/>
        <w:numPr>
          <w:ilvl w:val="0"/>
          <w:numId w:val="7"/>
        </w:numPr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14 czerwca 1960</w:t>
      </w:r>
      <w:r>
        <w:rPr>
          <w:color w:val="000000" w:themeColor="text1"/>
          <w:sz w:val="24"/>
          <w:szCs w:val="24"/>
        </w:rPr>
        <w:t xml:space="preserve"> Kodeks postepowania administracyjnego</w:t>
      </w:r>
    </w:p>
    <w:p>
      <w:pPr>
        <w:pStyle w:val="ListParagraph"/>
        <w:numPr>
          <w:ilvl w:val="0"/>
          <w:numId w:val="7"/>
        </w:numPr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21 marca 1985 r. o drogach publicznych,</w:t>
      </w:r>
    </w:p>
    <w:p>
      <w:pPr>
        <w:pStyle w:val="ListParagraph"/>
        <w:numPr>
          <w:ilvl w:val="0"/>
          <w:numId w:val="7"/>
        </w:numPr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16 grudnia 2010 r. o publicznym transporcie zbiorowym,</w:t>
      </w:r>
    </w:p>
    <w:p>
      <w:pPr>
        <w:pStyle w:val="ListParagraph"/>
        <w:numPr>
          <w:ilvl w:val="0"/>
          <w:numId w:val="7"/>
        </w:numPr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7 lipca 1994 r. Prawo budowlane,</w:t>
      </w:r>
    </w:p>
    <w:p>
      <w:pPr>
        <w:pStyle w:val="ListParagraph"/>
        <w:numPr>
          <w:ilvl w:val="0"/>
          <w:numId w:val="7"/>
        </w:numPr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10 kwietnia 1997 r. Prawo energetyczne,</w:t>
      </w:r>
    </w:p>
    <w:p>
      <w:pPr>
        <w:pStyle w:val="ListParagraph"/>
        <w:numPr>
          <w:ilvl w:val="0"/>
          <w:numId w:val="7"/>
        </w:numPr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20 lipca 2017 r. Prawo wodne,</w:t>
      </w:r>
    </w:p>
    <w:p>
      <w:pPr>
        <w:pStyle w:val="ListParagraph"/>
        <w:numPr>
          <w:ilvl w:val="0"/>
          <w:numId w:val="7"/>
        </w:numPr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20 marca 2009 r. o bezpieczeństwie imprez masowych,</w:t>
      </w:r>
    </w:p>
    <w:p>
      <w:pPr>
        <w:pStyle w:val="ListParagraph"/>
        <w:numPr>
          <w:ilvl w:val="0"/>
          <w:numId w:val="7"/>
        </w:numPr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t>ustawa z dnia 21 sierpnia 1997 r. o ochronie zwierząt,</w:t>
      </w:r>
    </w:p>
    <w:p>
      <w:pPr>
        <w:pStyle w:val="Normal"/>
        <w:spacing w:before="0" w:after="0"/>
        <w:ind w:left="142" w:hanging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before="0" w:after="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Zakres zadań wykonywanych na stanowisku pracy: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I. Zadania główne: </w:t>
      </w:r>
    </w:p>
    <w:p>
      <w:pPr>
        <w:pStyle w:val="ListParagraph"/>
        <w:widowControl/>
        <w:numPr>
          <w:ilvl w:val="0"/>
          <w:numId w:val="8"/>
        </w:numPr>
        <w:ind w:left="426" w:hanging="284"/>
        <w:rPr>
          <w:sz w:val="24"/>
          <w:szCs w:val="24"/>
        </w:rPr>
      </w:pPr>
      <w:r>
        <w:rPr>
          <w:b/>
          <w:sz w:val="24"/>
          <w:szCs w:val="24"/>
        </w:rPr>
        <w:t>W zakresie gospodarki komunalnej:</w:t>
      </w:r>
    </w:p>
    <w:p>
      <w:pPr>
        <w:pStyle w:val="ListParagraph"/>
        <w:widowControl/>
        <w:numPr>
          <w:ilvl w:val="0"/>
          <w:numId w:val="9"/>
        </w:numPr>
        <w:ind w:left="709" w:hanging="283"/>
        <w:rPr>
          <w:sz w:val="24"/>
          <w:szCs w:val="24"/>
        </w:rPr>
      </w:pPr>
      <w:r>
        <w:rPr>
          <w:sz w:val="24"/>
          <w:szCs w:val="24"/>
        </w:rPr>
        <w:t>koordynowanie działań mających na celu uzdatnianie wody pitnej,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nadzorowanie  prac nad modernizacją, remontami i konserwacją urządzeń wodociągowych,</w:t>
      </w:r>
    </w:p>
    <w:p>
      <w:pPr>
        <w:pStyle w:val="ListParagraph"/>
        <w:widowControl/>
        <w:numPr>
          <w:ilvl w:val="0"/>
          <w:numId w:val="9"/>
        </w:numPr>
        <w:ind w:left="709" w:hanging="283"/>
        <w:rPr>
          <w:sz w:val="24"/>
          <w:szCs w:val="24"/>
        </w:rPr>
      </w:pPr>
      <w:r>
        <w:rPr>
          <w:sz w:val="24"/>
          <w:szCs w:val="24"/>
        </w:rPr>
        <w:t>określanie warunków przyłączenia do sieci wodociągowej i kontrolowanie realizacji,</w:t>
      </w:r>
    </w:p>
    <w:p>
      <w:pPr>
        <w:pStyle w:val="ListParagraph"/>
        <w:widowControl/>
        <w:numPr>
          <w:ilvl w:val="0"/>
          <w:numId w:val="9"/>
        </w:numPr>
        <w:ind w:left="709" w:hanging="283"/>
        <w:rPr>
          <w:sz w:val="24"/>
          <w:szCs w:val="24"/>
        </w:rPr>
      </w:pPr>
      <w:r>
        <w:rPr>
          <w:sz w:val="24"/>
          <w:szCs w:val="24"/>
        </w:rPr>
        <w:t xml:space="preserve">nadzorowanie pracy oczyszczalni ścieków, </w:t>
      </w:r>
    </w:p>
    <w:p>
      <w:pPr>
        <w:pStyle w:val="ListParagraph"/>
        <w:widowControl/>
        <w:numPr>
          <w:ilvl w:val="0"/>
          <w:numId w:val="9"/>
        </w:numPr>
        <w:ind w:left="709" w:hanging="283"/>
        <w:rPr>
          <w:sz w:val="24"/>
          <w:szCs w:val="24"/>
        </w:rPr>
      </w:pPr>
      <w:r>
        <w:rPr>
          <w:sz w:val="24"/>
          <w:szCs w:val="24"/>
        </w:rPr>
        <w:t>nadzór nad eksploatacją kanalizacji sanitarnej i deszczowej,</w:t>
      </w:r>
    </w:p>
    <w:p>
      <w:pPr>
        <w:pStyle w:val="ListParagraph"/>
        <w:widowControl/>
        <w:numPr>
          <w:ilvl w:val="0"/>
          <w:numId w:val="9"/>
        </w:numPr>
        <w:ind w:left="709" w:hanging="283"/>
        <w:rPr>
          <w:sz w:val="24"/>
          <w:szCs w:val="24"/>
        </w:rPr>
      </w:pPr>
      <w:r>
        <w:rPr>
          <w:sz w:val="24"/>
          <w:szCs w:val="24"/>
        </w:rPr>
        <w:t>określanie warunków przyłączania do sieci kanalizacyjnej i kontrolowanie realizacji,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prowadzenie ewidencji zbiorników bezodpływowych oraz kontrola częstotliwości ich opróżniania,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planowanie rozwoju sieci wodnej i kanalizacyjnej na terenie Gminy oraz ustalanie priorytetów w ich wykonaniu i sposobów zaspakajania potrzeb w tej dziedzinie,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zapewnienie funkcjonowania urządzeń wodno-kanalizacyjnych oraz nadzór nad ich eksploatacją,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prowadzenie postępowań w sprawie orzekania o obowiązku przyłączenia nieruchomości do zbiorczych urządzeń kanalizacyjnych,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prowadzenie ewidencji przydomowych oczyszczalni ścieków oraz kontrola częstotliwości i sposobu pozbywania się komunalnych osadów ściekowych,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zapewnienie podstawowych części zamiennych do hydroforni, wodociągów, kanalizacji i oczyszczalni ścieków,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prowadzenie spraw związanych z dofinansowaniem dla mieszkańców związanych z przydomowymi oczyszczalniami ścieków,</w:t>
      </w:r>
    </w:p>
    <w:p>
      <w:pPr>
        <w:pStyle w:val="ListParagraph"/>
        <w:widowControl/>
        <w:numPr>
          <w:ilvl w:val="0"/>
          <w:numId w:val="9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organizowanie i nadzorowanie pracy konserwatorów wodociągu i operatora oczyszczalni ścieków,  zabezpieczenie odzieży ochronnej, sprzętu do prac remontowych i porządkowych,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8"/>
        </w:numPr>
        <w:ind w:left="426" w:hanging="284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W zakresie administrowania drogami publicznymi i ulicami; mostami i placami, </w:t>
        <w:br/>
        <w:t>w tym: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planowanie, nadzór nad budową, modernizacją i remontami dróg, mostów i chodników, 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planowanie i nadzorowanie prac związanych z udrażnianiem rowów i przepustów </w:t>
        <w:br/>
        <w:t>w pasie drogowym,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prowadzenie  ewidencji dróg i obiektów mostowych, oznakowanie i numeracja drów, zapewnienie bezpieczeństwa na drogach,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wydawanie zezwoleń na lokalizację obiektów w pasie drogowym oraz zajęcie pasa drogowego, naliczanie opłat,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wydawanie decyzji w sprawie zmniejszenia linii zabudowy przy drogach gminnych</w:t>
        <w:br/>
        <w:t xml:space="preserve"> i lokalnych,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wnioskowanie w sprawie organizacji ruchu drogowego na drogach gminnych,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przygotowanie projektów rozstrzygnięć, wniosków i stanowisk organów Gminy, dotyczących zaliczenia dróg i ulic do poszczególnych kategorii,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projektowanie przebiegu dróg,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prowadzenie spraw związanych z zarządzaniem drogami,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wydawanie decyzji na lokalizację zjazdów z dróg gminnych i lokalnych,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współpraca z innymi zarządcami dróg publicznych,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koordynowanie funkcjonowania służ komunalnych w zakresie zimowego utrzymania dróg i awarii technicznych,</w:t>
      </w:r>
    </w:p>
    <w:p>
      <w:pPr>
        <w:pStyle w:val="ListParagraph"/>
        <w:widowControl/>
        <w:numPr>
          <w:ilvl w:val="0"/>
          <w:numId w:val="10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wydawanie zezwoleń na usuwanie drzew w pasie drogowym,</w:t>
      </w:r>
    </w:p>
    <w:p>
      <w:pPr>
        <w:pStyle w:val="ListParagraph"/>
        <w:widowControl/>
        <w:ind w:left="709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8"/>
        </w:numPr>
        <w:ind w:left="426" w:hanging="284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z zakresu publicznego transportu zbiorowego:</w:t>
      </w:r>
    </w:p>
    <w:p>
      <w:pPr>
        <w:pStyle w:val="ListParagraph"/>
        <w:widowControl/>
        <w:numPr>
          <w:ilvl w:val="0"/>
          <w:numId w:val="11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ustalenie miejsc postojowych, ustalanie sieci przystanków, określanie  potrzeb remontowych, koordynowanie rozkładów jazdy,</w:t>
      </w:r>
    </w:p>
    <w:p>
      <w:pPr>
        <w:pStyle w:val="ListParagraph"/>
        <w:widowControl/>
        <w:numPr>
          <w:ilvl w:val="0"/>
          <w:numId w:val="11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wydawanie zezwoleń i wypisów dla przewoźników świadczących usługi na terenie gminy,</w:t>
      </w:r>
    </w:p>
    <w:p>
      <w:pPr>
        <w:pStyle w:val="ListParagraph"/>
        <w:widowControl/>
        <w:numPr>
          <w:ilvl w:val="0"/>
          <w:numId w:val="8"/>
        </w:numPr>
        <w:ind w:left="426" w:hanging="284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z zakresu realizacji ustawy prawo energetyczne:</w:t>
      </w:r>
    </w:p>
    <w:p>
      <w:pPr>
        <w:pStyle w:val="ListParagraph"/>
        <w:widowControl/>
        <w:numPr>
          <w:ilvl w:val="0"/>
          <w:numId w:val="12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opracowanie planów zaopatrzenia w energię elektryczną,</w:t>
      </w:r>
    </w:p>
    <w:p>
      <w:pPr>
        <w:pStyle w:val="ListParagraph"/>
        <w:widowControl/>
        <w:numPr>
          <w:ilvl w:val="0"/>
          <w:numId w:val="12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nadzór i realizacja zadań związanych z planowaniem i budową oświetlenia ulicznego </w:t>
        <w:br/>
        <w:t>w Gminie,</w:t>
      </w:r>
    </w:p>
    <w:p>
      <w:pPr>
        <w:pStyle w:val="ListParagraph"/>
        <w:widowControl/>
        <w:numPr>
          <w:ilvl w:val="0"/>
          <w:numId w:val="12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planowanie oraz zlecanie modernizacji oświetlenia ulicznego,</w:t>
      </w:r>
    </w:p>
    <w:p>
      <w:pPr>
        <w:pStyle w:val="ListParagraph"/>
        <w:widowControl/>
        <w:numPr>
          <w:ilvl w:val="0"/>
          <w:numId w:val="12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współpraca z zakładem energetycznym, dokonywanie zgłoszeń w  zakresie uszkodzenia i awarii oświetlenia,</w:t>
      </w:r>
    </w:p>
    <w:p>
      <w:pPr>
        <w:pStyle w:val="ListParagraph"/>
        <w:widowControl/>
        <w:ind w:left="709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8"/>
        </w:numPr>
        <w:ind w:left="426" w:hanging="284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z zakresu bezpieczeństwa publicznego:</w:t>
      </w:r>
    </w:p>
    <w:p>
      <w:pPr>
        <w:pStyle w:val="ListParagraph"/>
        <w:widowControl/>
        <w:numPr>
          <w:ilvl w:val="0"/>
          <w:numId w:val="13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wydawanie  zezwoleń na utrzymywanie psa rasy uznanej za agresywną,</w:t>
      </w:r>
    </w:p>
    <w:p>
      <w:pPr>
        <w:pStyle w:val="ListParagraph"/>
        <w:widowControl/>
        <w:numPr>
          <w:ilvl w:val="0"/>
          <w:numId w:val="13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wydawanie zezwoleń na organizację imprez masowych i nadzór nad ich przebiegiem,</w:t>
      </w:r>
    </w:p>
    <w:p>
      <w:pPr>
        <w:pStyle w:val="ListParagraph"/>
        <w:widowControl/>
        <w:numPr>
          <w:ilvl w:val="0"/>
          <w:numId w:val="13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prowadzenie spraw z zakresu zbiórek i zgromadzeń publicznych i nadzór nad ich przebiegiem,</w:t>
      </w:r>
    </w:p>
    <w:p>
      <w:pPr>
        <w:pStyle w:val="ListParagraph"/>
        <w:widowControl/>
        <w:numPr>
          <w:ilvl w:val="0"/>
          <w:numId w:val="13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współpraca z organami sprawiedliwości i ścigania w zakresie utrzymania bezpieczeństwa i porządku,</w:t>
      </w:r>
    </w:p>
    <w:p>
      <w:pPr>
        <w:pStyle w:val="ListParagraph"/>
        <w:widowControl/>
        <w:ind w:left="709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8"/>
        </w:numPr>
        <w:ind w:left="426" w:hanging="284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z zakresu prawa wodnego:</w:t>
      </w:r>
    </w:p>
    <w:p>
      <w:pPr>
        <w:pStyle w:val="ListParagraph"/>
        <w:widowControl/>
        <w:numPr>
          <w:ilvl w:val="0"/>
          <w:numId w:val="14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naliczanie i odprowadzanie opłat za odprowadzanie wód opadowych lub roztopowych ujętych w otwarte lub zamknięte systemy kanalizacji deszczowej służące do odprowadzania opadów atmosferycznych,</w:t>
      </w:r>
    </w:p>
    <w:p>
      <w:pPr>
        <w:pStyle w:val="ListParagraph"/>
        <w:widowControl/>
        <w:numPr>
          <w:ilvl w:val="0"/>
          <w:numId w:val="14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ustalanie  i odprowadzanie wysokości opłat za zmniejszanie naturalnej retencji terenowej na skutek wykonywania na nieruchomości o powierzchni powyżej 3500 m 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 robót lub obiektów budowlanych trwale związanych z gruntem mającym wpływ na zmniejszenie tej retencji  przez wyłączenie więcej niż 70% powierzchni nieruchomości z powierzchni biologicznej czynnej na obszarach nieujętych w systemy kanalizacji otwartej lub zamkniętej,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ListParagraph"/>
        <w:widowControl/>
        <w:numPr>
          <w:ilvl w:val="0"/>
          <w:numId w:val="8"/>
        </w:numPr>
        <w:ind w:left="426" w:hanging="284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zabezpieczenie opału na potrzeby Urzędu,</w:t>
      </w:r>
    </w:p>
    <w:p>
      <w:pPr>
        <w:pStyle w:val="ListParagraph"/>
        <w:widowControl/>
        <w:ind w:left="426" w:hanging="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pacing w:before="0" w:after="0"/>
        <w:ind w:left="720" w:hanging="0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142" w:hanging="0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 xml:space="preserve">8). Zadania pomocnicze: </w:t>
      </w:r>
    </w:p>
    <w:p>
      <w:pPr>
        <w:pStyle w:val="Normal"/>
        <w:spacing w:lineRule="auto" w:line="240" w:before="0" w:after="0"/>
        <w:ind w:left="142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</w:t>
      </w:r>
      <w:r>
        <w:rPr>
          <w:rFonts w:cs="Times New Roman" w:ascii="Times New Roman" w:hAnsi="Times New Roman"/>
          <w:sz w:val="24"/>
          <w:szCs w:val="24"/>
        </w:rPr>
        <w:t>1)  współdziałanie z innymi komórkami urzędu,</w:t>
      </w:r>
    </w:p>
    <w:p>
      <w:pPr>
        <w:pStyle w:val="Normal"/>
        <w:spacing w:lineRule="auto" w:line="240" w:before="0" w:after="0"/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 xml:space="preserve">    </w:t>
      </w:r>
      <w:r>
        <w:rPr>
          <w:rFonts w:cs="Times New Roman" w:ascii="Times New Roman" w:hAnsi="Times New Roman"/>
          <w:bCs/>
          <w:sz w:val="24"/>
          <w:szCs w:val="24"/>
        </w:rPr>
        <w:t xml:space="preserve">2) przygotowywanie  danych i informacji dla potrzeb analiz, planowania </w:t>
        <w:br/>
        <w:t xml:space="preserve">i  sprawozdawczości;  </w:t>
      </w:r>
    </w:p>
    <w:p>
      <w:pPr>
        <w:pStyle w:val="Normal"/>
        <w:spacing w:lineRule="auto" w:line="240" w:before="0" w:after="0"/>
        <w:ind w:left="567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before="0" w:after="0"/>
        <w:ind w:left="284" w:hanging="284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Informacje o warunkach pracy na stanowisku:</w:t>
      </w:r>
    </w:p>
    <w:p>
      <w:pPr>
        <w:pStyle w:val="Normal"/>
        <w:numPr>
          <w:ilvl w:val="0"/>
          <w:numId w:val="18"/>
        </w:numPr>
        <w:spacing w:before="0" w:after="0"/>
        <w:ind w:left="567" w:hanging="28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Praca w pełnym/</w:t>
      </w:r>
      <w:r>
        <w:rPr>
          <w:rFonts w:cs="Times New Roman" w:ascii="Times New Roman" w:hAnsi="Times New Roman"/>
          <w:bCs/>
          <w:strike/>
          <w:sz w:val="24"/>
          <w:szCs w:val="24"/>
        </w:rPr>
        <w:t>niepełnym</w:t>
      </w:r>
      <w:r>
        <w:rPr>
          <w:rFonts w:cs="Times New Roman" w:ascii="Times New Roman" w:hAnsi="Times New Roman"/>
          <w:bCs/>
          <w:sz w:val="24"/>
          <w:szCs w:val="24"/>
        </w:rPr>
        <w:t xml:space="preserve"> wymiarze czasu pracy………………….…………….</w:t>
      </w:r>
    </w:p>
    <w:p>
      <w:pPr>
        <w:pStyle w:val="Normal"/>
        <w:numPr>
          <w:ilvl w:val="0"/>
          <w:numId w:val="3"/>
        </w:numPr>
        <w:spacing w:before="0" w:after="0"/>
        <w:ind w:left="567" w:hanging="28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 xml:space="preserve">Praca przy komputerze </w:t>
      </w:r>
      <w:r>
        <w:rPr>
          <w:rFonts w:cs="Times New Roman" w:ascii="Times New Roman" w:hAnsi="Times New Roman"/>
          <w:bCs/>
          <w:strike/>
          <w:sz w:val="24"/>
          <w:szCs w:val="24"/>
        </w:rPr>
        <w:t>poniże</w:t>
      </w:r>
      <w:r>
        <w:rPr>
          <w:rFonts w:cs="Times New Roman" w:ascii="Times New Roman" w:hAnsi="Times New Roman"/>
          <w:bCs/>
          <w:sz w:val="24"/>
          <w:szCs w:val="24"/>
        </w:rPr>
        <w:t>j/powyżej 4 godzin……………………………….…</w:t>
      </w:r>
    </w:p>
    <w:p>
      <w:pPr>
        <w:pStyle w:val="Normal"/>
        <w:numPr>
          <w:ilvl w:val="0"/>
          <w:numId w:val="3"/>
        </w:numPr>
        <w:spacing w:before="0"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 xml:space="preserve">Wyposażenie stanowiska pracy: zestaw komputerowy, drukarka, telefon stacjonarny, Internet, fax, kserokopiarka, skaner, </w:t>
      </w:r>
    </w:p>
    <w:p>
      <w:pPr>
        <w:pStyle w:val="Normal"/>
        <w:numPr>
          <w:ilvl w:val="0"/>
          <w:numId w:val="3"/>
        </w:numPr>
        <w:spacing w:before="0" w:after="0"/>
        <w:ind w:left="567" w:hanging="28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Fizyczne warunki pracy: praca w godzinach 7.15-15.15 od poniedziałku do piątku,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1134" w:leader="none"/>
        </w:tabs>
        <w:spacing w:before="0"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Uciążliwości fizyczne występujące w miejscu wykonywania czynności zawodowych: nie występują,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993" w:leader="none"/>
        </w:tabs>
        <w:spacing w:before="0"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Inne: w przypadku osób podejmujących po raz pierwszy pracę na stanowisku urzędniczym umowa o pracę zostanie zawarta na czas określony nie dłuższy niż 6 miesięcy, a pracownik zostanie skierowany do służby przygotowawczej.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before="0" w:after="0"/>
        <w:ind w:left="284" w:hanging="284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Informacja o wskaźniku zatrudnienia osób niepełnosprawnych w jednostce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W miesiącu poprzedzającym datę upublicznienia niniejszego ogłoszenia wskaźnik zatrudnienia osób niepełnosprawnych w Urzędzie Miejskim w Turobinie, w rozumieniu przepisów </w:t>
        <w:br/>
        <w:t xml:space="preserve">o rehabilitacji zawodowej i społecznej oraz zatrudnianiu osób niepełnosprawnych, wynosi / </w:t>
      </w:r>
      <w:r>
        <w:rPr>
          <w:rFonts w:cs="Times New Roman" w:ascii="Times New Roman" w:hAnsi="Times New Roman"/>
          <w:strike/>
          <w:sz w:val="24"/>
          <w:szCs w:val="24"/>
        </w:rPr>
        <w:t xml:space="preserve">nie wynosi </w:t>
      </w:r>
      <w:r>
        <w:rPr>
          <w:rFonts w:cs="Times New Roman" w:ascii="Times New Roman" w:hAnsi="Times New Roman"/>
          <w:sz w:val="24"/>
          <w:szCs w:val="24"/>
        </w:rPr>
        <w:t>co najmniej 6%.</w:t>
      </w:r>
    </w:p>
    <w:p>
      <w:pPr>
        <w:pStyle w:val="Normal"/>
        <w:spacing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before="0" w:after="0"/>
        <w:ind w:left="284" w:hanging="284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Wymagane dokumenty:</w:t>
      </w:r>
    </w:p>
    <w:p>
      <w:pPr>
        <w:pStyle w:val="Normal"/>
        <w:widowControl w:val="false"/>
        <w:numPr>
          <w:ilvl w:val="0"/>
          <w:numId w:val="19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pacing w:val="-2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pacing w:val="-2"/>
          <w:sz w:val="24"/>
          <w:szCs w:val="24"/>
        </w:rPr>
        <w:t>Kwestionariusz osobowy dla osoby ubiegającej się o zatrudnienie,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pacing w:val="-4"/>
          <w:sz w:val="24"/>
          <w:szCs w:val="24"/>
        </w:rPr>
        <w:t>List motywacyjny,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pacing w:val="-2"/>
          <w:sz w:val="24"/>
          <w:szCs w:val="24"/>
        </w:rPr>
        <w:t>Życiorys - curriculum vitae -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 z dokładnym opisem przebiegu pracy zawodowej,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cs="Times New Roman" w:ascii="Times New Roman" w:hAnsi="Times New Roman"/>
          <w:color w:val="000000"/>
          <w:spacing w:val="-2"/>
          <w:sz w:val="24"/>
          <w:szCs w:val="24"/>
        </w:rPr>
        <w:t>Kopie dokumentów potwierdzających  spełnienie wymagania w zakresie wykształcenia,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Kopie dokumentów potwierdzających  spełnienie wymagania w zakresie doświadczenia zawodowego/stażu pracy,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Kopie innych dokumentów potwierdzających posiadane kwalifikacje i umiejętności /ukończone szkolenia, kursy itp./,</w:t>
      </w:r>
    </w:p>
    <w:p>
      <w:pPr>
        <w:pStyle w:val="Tretekstu"/>
        <w:numPr>
          <w:ilvl w:val="0"/>
          <w:numId w:val="4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oświadczenie kandydata o wyrażeniu zgody na przetwarzanie danych osobowych zawartych w ofercie pracy dla potrzeb niezbędnych do realizacji procesu rekrutacji, zgodnie z ustawą z dnia 10 maja 2018r. o ochronie danych osobowych (Dz. U.</w:t>
        <w:br/>
        <w:t xml:space="preserve">z 2019 r. poz.1781 ) opatrzone klauzulą: </w:t>
      </w:r>
      <w:r>
        <w:rPr>
          <w:rStyle w:val="Wyrnienie"/>
          <w:rFonts w:cs="Times New Roman" w:ascii="Times New Roman" w:hAnsi="Times New Roman"/>
          <w:b/>
          <w:bCs/>
          <w:i w:val="false"/>
          <w:color w:val="000000"/>
          <w:sz w:val="24"/>
          <w:szCs w:val="24"/>
        </w:rPr>
        <w:t>„</w:t>
      </w:r>
      <w:r>
        <w:rPr>
          <w:rStyle w:val="Mocnowyrniony"/>
          <w:rFonts w:cs="Times New Roman" w:ascii="Times New Roman" w:hAnsi="Times New Roman"/>
          <w:color w:val="000000"/>
          <w:sz w:val="24"/>
          <w:szCs w:val="24"/>
        </w:rPr>
        <w:t>Wyrażam zgodę na przetwarzanie moich danych osobowych zawartych w ofercie pracy dla potrzeb niezbędnych do realizacji procesu rekrutacji zgodnie z ustawą z dnia 10 maja 2018 r.</w:t>
        <w:br/>
        <w:t xml:space="preserve">o ochronie danych osobowych (Dz. U. z 2019r., poz.1781) oraz z ustawą z dnia </w:t>
        <w:br/>
        <w:t>21 listopada 2008 r. o pracownikach samorządowych (</w:t>
      </w:r>
      <w:r>
        <w:rPr>
          <w:rStyle w:val="Mocnowyrniony"/>
          <w:rFonts w:cs="Times New Roman" w:ascii="Times New Roman" w:hAnsi="Times New Roman"/>
          <w:sz w:val="24"/>
          <w:szCs w:val="24"/>
        </w:rPr>
        <w:t>Dz.U. 2024r. poz. 1135)</w:t>
      </w:r>
      <w:r>
        <w:rPr>
          <w:rStyle w:val="Mocnowyrniony"/>
          <w:rFonts w:cs="Times New Roman" w:ascii="Times New Roman" w:hAnsi="Times New Roman"/>
          <w:color w:val="000000"/>
          <w:sz w:val="24"/>
          <w:szCs w:val="24"/>
        </w:rPr>
        <w:t>”.</w:t>
      </w:r>
    </w:p>
    <w:p>
      <w:pPr>
        <w:pStyle w:val="Tretekstu"/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ind w:left="709" w:hanging="29"/>
        <w:rPr>
          <w:rFonts w:ascii="Times New Roman" w:hAnsi="Times New Roman" w:cs="Times New Roman"/>
          <w:sz w:val="24"/>
          <w:szCs w:val="24"/>
        </w:rPr>
      </w:pPr>
      <w:r>
        <w:rPr>
          <w:rStyle w:val="Wyrnienie"/>
          <w:rFonts w:cs="Times New Roman" w:ascii="Times New Roman" w:hAnsi="Times New Roman"/>
          <w:i w:val="false"/>
          <w:color w:val="000000"/>
          <w:sz w:val="24"/>
          <w:szCs w:val="24"/>
          <w:u w:val="single"/>
        </w:rPr>
        <w:t>Oświadczenie o powyższej treści może być także złożone oddzielnie z zaznaczeniem, że dotyczy wszystkich złożonych dokumentów związanych z procesem rekrutacji do pracy.</w:t>
      </w:r>
    </w:p>
    <w:p>
      <w:pPr>
        <w:pStyle w:val="Tretekstu"/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ind w:left="757" w:hanging="0"/>
        <w:rPr>
          <w:rStyle w:val="Wyrnienie"/>
          <w:rFonts w:ascii="Times New Roman" w:hAnsi="Times New Roman" w:cs="Times New Roman"/>
          <w:i w:val="false"/>
          <w:i w:val="false"/>
          <w:color w:val="000000"/>
          <w:sz w:val="24"/>
          <w:szCs w:val="24"/>
          <w:u w:val="single"/>
        </w:rPr>
      </w:pPr>
      <w:r>
        <w:rPr>
          <w:rFonts w:cs="Times New Roman" w:ascii="Times New Roman" w:hAnsi="Times New Roman"/>
          <w:i w:val="false"/>
          <w:color w:val="000000"/>
          <w:sz w:val="24"/>
          <w:szCs w:val="24"/>
          <w:u w:val="single"/>
        </w:rPr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Oświadczenie kandydata o braku skazania prawomocnym wyrokiem sądu za umyślne przestępstwo ścigane z oskarżenia publicznego lub umyślne przestępstwo skarbowe.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Oświadczenie potwierdzające nieposzlakowaną opinię,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Oświadczenie o pełnej zdolności do czynności prawnych oraz o korzystaniu z pełni praw publicznych,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Oświadczenie o posiadanym obywatelstwie polskim,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Kopia dokumentu potwierdzającego niepełnosprawność*</w:t>
      </w:r>
    </w:p>
    <w:p>
      <w:pPr>
        <w:pStyle w:val="Normal"/>
        <w:spacing w:before="0" w:after="0"/>
        <w:ind w:left="142" w:hanging="142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* 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W przypadku osoby niepełnosprawnej, która zamierza skorzystać z uprawnienia wynikającego z art.13a ustawy z dnia 21 listopada 2008 r. o pracownikach samorządowych </w:t>
      </w:r>
      <w:r>
        <w:rPr>
          <w:rFonts w:cs="Times New Roman" w:ascii="Times New Roman" w:hAnsi="Times New Roman"/>
          <w:b/>
          <w:sz w:val="24"/>
          <w:szCs w:val="24"/>
        </w:rPr>
        <w:t>/(Dz.U. z 2019 r. poz.1282 )</w:t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ind w:left="567" w:hanging="567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  </w:t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1190" w:leader="none"/>
        </w:tabs>
        <w:spacing w:lineRule="auto" w:line="240" w:before="0" w:after="0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before="0" w:after="0"/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pacing w:val="-4"/>
          <w:sz w:val="24"/>
          <w:szCs w:val="24"/>
        </w:rPr>
        <w:t>Terminy i miejsce składania dokumentów:</w:t>
      </w:r>
    </w:p>
    <w:p>
      <w:pPr>
        <w:pStyle w:val="Normal"/>
        <w:spacing w:before="0" w:after="0"/>
        <w:ind w:left="28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Wymagane dokumenty  aplikacyjne z dopiskiem 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„Nabór na wolne stanowisko urzędnicze –podinspektora ds. infrastruktury komunalnej” </w:t>
      </w:r>
      <w:r>
        <w:rPr>
          <w:rFonts w:cs="Times New Roman" w:ascii="Times New Roman" w:hAnsi="Times New Roman"/>
          <w:bCs/>
          <w:color w:val="000000"/>
          <w:sz w:val="24"/>
          <w:szCs w:val="24"/>
        </w:rPr>
        <w:t xml:space="preserve">należy składać w formie pisemnej w zaklejonej kopercie w siedzibie Urząd Miejski w Turobinie- biuro podawcze, pokój nr 11, parter lub przesłać 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na adres: 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Urząd Miejski w Turobinie, 23-465 Turobin, ul. Rynek 4, 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w  nieprzekraczalnym terminie 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do 6 lutego 2026r. 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>do godziny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15.15 </w:t>
      </w:r>
      <w:r>
        <w:rPr>
          <w:rFonts w:cs="Times New Roman" w:ascii="Times New Roman" w:hAnsi="Times New Roman"/>
          <w:color w:val="000000"/>
          <w:sz w:val="24"/>
          <w:szCs w:val="24"/>
        </w:rPr>
        <w:t>/o zachowaniu terminu decyduje data wpływu oferty do Urzędu lub data złożenia w Urzędzie/.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before="0" w:after="0"/>
        <w:ind w:left="284" w:hanging="284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Informacje inne:</w:t>
      </w:r>
    </w:p>
    <w:p>
      <w:pPr>
        <w:pStyle w:val="Normal"/>
        <w:numPr>
          <w:ilvl w:val="0"/>
          <w:numId w:val="20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Oferty niespełniające wymogów formalnych, niepodpisane, niekompletne, przesłane po terminie nie będą rozpatrywane. Dokumenty te mogą zostać odebrane do dnia 30 marca</w:t>
        <w:br/>
      </w:r>
      <w:r>
        <w:rPr>
          <w:rFonts w:cs="Times New Roman" w:ascii="Times New Roman" w:hAnsi="Times New Roman"/>
          <w:sz w:val="24"/>
          <w:szCs w:val="24"/>
        </w:rPr>
        <w:t xml:space="preserve">2026 r. </w:t>
      </w:r>
      <w:r>
        <w:rPr>
          <w:rFonts w:cs="Times New Roman" w:ascii="Times New Roman" w:hAnsi="Times New Roman"/>
          <w:color w:val="000000"/>
          <w:sz w:val="24"/>
          <w:szCs w:val="24"/>
        </w:rPr>
        <w:t>a nieodebranie po tym terminie zostaną komisyjnie zniszczone,</w:t>
      </w:r>
    </w:p>
    <w:p>
      <w:pPr>
        <w:pStyle w:val="Normal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Kandydaci proszeni są o podanie kontaktu telefonicznego lub elektronicznego w celu powiadomienia o kwalifikacji do poszczególnych etapów,</w:t>
      </w:r>
    </w:p>
    <w:p>
      <w:pPr>
        <w:pStyle w:val="Normal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Wszystkie oświadczenia muszą posiadać datę i własnoręczny podpis,</w:t>
      </w:r>
    </w:p>
    <w:p>
      <w:pPr>
        <w:pStyle w:val="Normal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Kopie dokumentów muszą zawierać klauzulę: 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„za zgodność z oryginałem”, datę </w:t>
        <w:br/>
        <w:t>i własnoręczny podpis,</w:t>
      </w:r>
    </w:p>
    <w:p>
      <w:pPr>
        <w:pStyle w:val="Normal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Informacja o wyniku naboru będzie umieszczona w Biuletynie Informacji Publicznej oraz na tablicy ogłoszeń w Urzędzie Miejskim </w:t>
      </w:r>
      <w:r>
        <w:rPr>
          <w:rFonts w:cs="Times New Roman" w:ascii="Times New Roman" w:hAnsi="Times New Roman"/>
          <w:color w:val="EE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w Turobinie,</w:t>
      </w:r>
    </w:p>
    <w:p>
      <w:pPr>
        <w:pStyle w:val="Normal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Wybrany kandydat przed zawarciem umowy o pracę, zobowiązany jest przedłożyć informację z Krajowego Rejestru Karnego o niekaralności za umyślne przestępstwo ścigane z oskarżenia publicznego lub umyślne przestępstwo skarbowe,</w:t>
      </w:r>
    </w:p>
    <w:p>
      <w:pPr>
        <w:pStyle w:val="Normal"/>
        <w:numPr>
          <w:ilvl w:val="0"/>
          <w:numId w:val="5"/>
        </w:numPr>
        <w:spacing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Dodatkowe informacje można uzyskać pod numerem tel. 84 6833343 wew. 32</w:t>
      </w:r>
    </w:p>
    <w:p>
      <w:pPr>
        <w:pStyle w:val="Normal"/>
        <w:spacing w:before="0" w:after="0"/>
        <w:ind w:left="720" w:hang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before="0" w:after="0"/>
        <w:ind w:left="720" w:hang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before="0" w:after="0"/>
        <w:ind w:left="284" w:hanging="284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Dane osobowe-klauzula informacyjna:</w:t>
      </w:r>
    </w:p>
    <w:p>
      <w:pPr>
        <w:pStyle w:val="Normal"/>
        <w:spacing w:before="0" w:after="0"/>
        <w:ind w:left="284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Dane osobowe są przetwarzane zgodnie z przepisami rozporządzenia Parlamentu Europejskiego i Rady UE) 2016/679 z dnia 27 kwietnia 2016 r., w sprawie ochrony osób fizycznych w związku z przetwarzaniem danych osobowych i w sprawie swobodnego przepływu takich danych oraz uchylenia dyrektywy 95/46/WE/RODO/. Każdy kandydat przystępujący do naboru podaje swoje dane dobrowolnie. Bez podania wymaganych danych osobowych nie będzie możliwy udział w naborze.</w:t>
      </w:r>
    </w:p>
    <w:p>
      <w:pPr>
        <w:pStyle w:val="Normal"/>
        <w:numPr>
          <w:ilvl w:val="0"/>
          <w:numId w:val="21"/>
        </w:numPr>
        <w:spacing w:before="0" w:after="0"/>
        <w:ind w:left="284" w:hang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Administrator danych i kontakt do niego: Urząd Miejski</w:t>
      </w:r>
      <w:r>
        <w:rPr>
          <w:rFonts w:cs="Times New Roman" w:ascii="Times New Roman" w:hAnsi="Times New Roman"/>
          <w:color w:val="EE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w Turobinie ul. Rynek 4 23-465 Turobin,</w:t>
      </w:r>
    </w:p>
    <w:p>
      <w:pPr>
        <w:pStyle w:val="Normal"/>
        <w:numPr>
          <w:ilvl w:val="0"/>
          <w:numId w:val="6"/>
        </w:numPr>
        <w:spacing w:before="0"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Kontakt do inspektora ochrony danych: we wszystkich sprawach dotyczących przetwarzania danych osobowych oraz korzystania z praw związanych z ich przetwarzaniem można kontaktować się elektronicznie z Inspektorem Ochrony Danych: </w:t>
      </w:r>
      <w:r>
        <w:rPr>
          <w:rStyle w:val="Czeinternetowe"/>
          <w:rFonts w:cs="Times New Roman" w:ascii="Times New Roman" w:hAnsi="Times New Roman"/>
          <w:color w:val="3C61AA"/>
          <w:sz w:val="24"/>
          <w:szCs w:val="24"/>
        </w:rPr>
        <w:t>iod@turobin.pl</w:t>
      </w:r>
      <w:r>
        <w:rPr>
          <w:rFonts w:cs="Times New Roman" w:ascii="Times New Roman" w:hAnsi="Times New Roman"/>
          <w:color w:val="000000"/>
          <w:sz w:val="24"/>
          <w:szCs w:val="24"/>
        </w:rPr>
        <w:t>,</w:t>
      </w:r>
    </w:p>
    <w:p>
      <w:pPr>
        <w:pStyle w:val="Normal"/>
        <w:numPr>
          <w:ilvl w:val="0"/>
          <w:numId w:val="6"/>
        </w:numPr>
        <w:spacing w:before="0" w:after="0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Cel przetwarzania danych: przeprowadzenie naboru na stanowisko pracy w Urzędzie Miejskim</w:t>
      </w:r>
      <w:r>
        <w:rPr>
          <w:rFonts w:cs="Times New Roman" w:ascii="Times New Roman" w:hAnsi="Times New Roman"/>
          <w:color w:val="EE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w Turobinie,</w:t>
      </w:r>
    </w:p>
    <w:p>
      <w:pPr>
        <w:pStyle w:val="Normal"/>
        <w:numPr>
          <w:ilvl w:val="0"/>
          <w:numId w:val="6"/>
        </w:numPr>
        <w:spacing w:before="0" w:after="0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Okres przechowywania danych: czas niezbędny do przeprowadzenia naboru na stanowisko pracy w Urzędzie Miejskim</w:t>
      </w:r>
      <w:r>
        <w:rPr>
          <w:rFonts w:cs="Times New Roman" w:ascii="Times New Roman" w:hAnsi="Times New Roman"/>
          <w:color w:val="EE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w Turobinie /z uwzględnieniem 3 miesięcy, w których Burmistrz</w:t>
      </w:r>
      <w:r>
        <w:rPr>
          <w:rFonts w:cs="Times New Roman" w:ascii="Times New Roman" w:hAnsi="Times New Roman"/>
          <w:color w:val="EE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ma możliwość wyboru kolejnego wyłonionego kandydata, w przypadku, gdy ponownie zaistnieje konieczność obsadzenia tego samego stanowiska/</w:t>
      </w:r>
    </w:p>
    <w:p>
      <w:pPr>
        <w:pStyle w:val="Normal"/>
        <w:numPr>
          <w:ilvl w:val="0"/>
          <w:numId w:val="6"/>
        </w:numPr>
        <w:spacing w:before="0" w:after="0"/>
        <w:ind w:left="284" w:hang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Uprawnienia:</w:t>
      </w:r>
    </w:p>
    <w:p>
      <w:pPr>
        <w:pStyle w:val="Normal"/>
        <w:spacing w:before="0" w:after="0"/>
        <w:ind w:left="709" w:hang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a) prawo żądania od administratora danych dostępu do danych, ich sprostowania, usunięcia lub ograniczenia przetwarzania, wniesienia sprzeciwu wobec przetwarzania danych, a także prawo do przeniesienia danych, żądanie w tej sprawie można przesłać na adres kontaktowy administratora danych podany powyżej,</w:t>
      </w:r>
    </w:p>
    <w:p>
      <w:pPr>
        <w:pStyle w:val="Normal"/>
        <w:spacing w:before="0" w:after="0"/>
        <w:ind w:left="567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b) prawo wniesienia skargi do organu nadzorczego.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Data ogłoszenia:</w:t>
      </w:r>
    </w:p>
    <w:p>
      <w:pPr>
        <w:pStyle w:val="Normal"/>
        <w:spacing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22 stycznia 2026 r. </w:t>
        <w:tab/>
        <w:tab/>
        <w:t xml:space="preserve">          </w:t>
        <w:tab/>
        <w:tab/>
        <w:tab/>
        <w:t xml:space="preserve">            B</w:t>
      </w:r>
      <w:r>
        <w:rPr>
          <w:rFonts w:cs="Times New Roman" w:ascii="Times New Roman" w:hAnsi="Times New Roman"/>
          <w:color w:val="000000"/>
          <w:sz w:val="24"/>
          <w:szCs w:val="24"/>
        </w:rPr>
        <w:t>urmistrz</w:t>
      </w:r>
      <w:r>
        <w:rPr>
          <w:rFonts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Turobina</w:t>
      </w:r>
    </w:p>
    <w:p>
      <w:pPr>
        <w:pStyle w:val="Normal"/>
        <w:spacing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  <w:t>/-/ Andrzej Kozina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header="0" w:top="709" w:footer="0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b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757"/>
        </w:tabs>
        <w:ind w:left="757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7"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9">
    <w:lvl w:ilvl="0">
      <w:start w:val="1"/>
      <w:numFmt w:val="bullet"/>
      <w:lvlText w:val=""/>
      <w:lvlJc w:val="left"/>
      <w:pPr>
        <w:tabs>
          <w:tab w:val="num" w:pos="0"/>
        </w:tabs>
        <w:ind w:left="12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6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"/>
      <w:lvlJc w:val="left"/>
      <w:pPr>
        <w:tabs>
          <w:tab w:val="num" w:pos="0"/>
        </w:tabs>
        <w:ind w:left="11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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bullet"/>
      <w:lvlText w:val="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14">
    <w:lvl w:ilvl="0">
      <w:start w:val="1"/>
      <w:numFmt w:val="bullet"/>
      <w:lvlText w:val="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1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"/>
    <w:lvlOverride w:ilvl="0">
      <w:startOverride w:val="1"/>
    </w:lvlOverride>
  </w:num>
  <w:num w:numId="17">
    <w:abstractNumId w:val="2"/>
    <w:lvlOverride w:ilvl="0">
      <w:startOverride w:val="1"/>
    </w:lvlOverride>
  </w:num>
  <w:num w:numId="18">
    <w:abstractNumId w:val="3"/>
    <w:lvlOverride w:ilvl="0">
      <w:startOverride w:val="1"/>
    </w:lvlOverride>
  </w:num>
  <w:num w:numId="19">
    <w:abstractNumId w:val="4"/>
    <w:lvlOverride w:ilvl="0">
      <w:startOverride w:val="1"/>
    </w:lvlOverride>
  </w:num>
  <w:num w:numId="20">
    <w:abstractNumId w:val="5"/>
    <w:lvlOverride w:ilvl="0">
      <w:startOverride w:val="1"/>
    </w:lvlOverride>
  </w:num>
  <w:num w:numId="21">
    <w:abstractNumId w:val="6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f6a51"/>
    <w:pPr>
      <w:widowControl/>
      <w:bidi w:val="0"/>
      <w:spacing w:lineRule="auto" w:line="276" w:before="0" w:after="200"/>
      <w:jc w:val="left"/>
    </w:pPr>
    <w:rPr>
      <w:rFonts w:eastAsia="" w:eastAsiaTheme="minorEastAsia" w:ascii="Calibri" w:hAnsi="Calibri" w:cs=""/>
      <w:color w:val="auto"/>
      <w:kern w:val="0"/>
      <w:sz w:val="22"/>
      <w:szCs w:val="22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odstawowyZnak" w:customStyle="1">
    <w:name w:val="Tekst podstawowy Znak"/>
    <w:basedOn w:val="DefaultParagraphFont"/>
    <w:link w:val="Tekstpodstawowy"/>
    <w:semiHidden/>
    <w:qFormat/>
    <w:rsid w:val="000f6a51"/>
    <w:rPr>
      <w:rFonts w:eastAsia="" w:eastAsiaTheme="minorEastAsia"/>
      <w:lang w:eastAsia="pl-PL"/>
    </w:rPr>
  </w:style>
  <w:style w:type="character" w:styleId="Wyrnienie">
    <w:name w:val="Wyróżnienie"/>
    <w:basedOn w:val="DefaultParagraphFont"/>
    <w:uiPriority w:val="20"/>
    <w:qFormat/>
    <w:rsid w:val="00ca4d7b"/>
    <w:rPr>
      <w:i/>
      <w:iCs/>
    </w:rPr>
  </w:style>
  <w:style w:type="character" w:styleId="Mocnowyrniony" w:customStyle="1">
    <w:name w:val="Mocno wyróżniony"/>
    <w:qFormat/>
    <w:rsid w:val="000f6a51"/>
    <w:rPr>
      <w:b/>
      <w:bCs/>
    </w:rPr>
  </w:style>
  <w:style w:type="character" w:styleId="Czeinternetowe">
    <w:name w:val="Łącze internetowe"/>
    <w:basedOn w:val="DefaultParagraphFont"/>
    <w:uiPriority w:val="99"/>
    <w:semiHidden/>
    <w:unhideWhenUsed/>
    <w:rsid w:val="000f6a51"/>
    <w:rPr>
      <w:color w:val="0000FF"/>
      <w:u w:val="single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0569d5"/>
    <w:rPr>
      <w:rFonts w:ascii="Segoe UI" w:hAnsi="Segoe UI" w:eastAsia="" w:cs="Segoe UI" w:eastAsiaTheme="minorEastAsia"/>
      <w:sz w:val="18"/>
      <w:szCs w:val="18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semiHidden/>
    <w:unhideWhenUsed/>
    <w:rsid w:val="000f6a51"/>
    <w:pPr>
      <w:spacing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c672a0"/>
    <w:pPr>
      <w:widowControl w:val="false"/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569d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LibreOffice/7.1.3.2$Windows_X86_64 LibreOffice_project/47f78053abe362b9384784d31a6e56f8511eb1c1</Application>
  <AppVersion>15.0000</AppVersion>
  <Pages>5</Pages>
  <Words>1702</Words>
  <Characters>11143</Characters>
  <CharactersWithSpaces>12727</CharactersWithSpaces>
  <Paragraphs>130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2026-01-21T13:26:00Z</dcterms:created>
  <dc:creator>Danuta Kozyra</dc:creator>
  <dc:description/>
  <dc:language>pl-PL</dc:language>
  <cp:lastModifiedBy/>
  <cp:lastPrinted>2020-09-30T10:13:00Z</cp:lastPrinted>
  <dcterms:modified xsi:type="dcterms:W3CDTF">2026-01-22T13:07:10Z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