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contextualSpacing/>
        <w:jc w:val="right"/>
        <w:rPr>
          <w:rFonts w:ascii="Aptos" w:hAnsi="Aptos"/>
          <w:i/>
          <w:i/>
        </w:rPr>
      </w:pPr>
      <w:r>
        <w:rPr>
          <w:rFonts w:ascii="Aptos" w:hAnsi="Aptos"/>
          <w:i/>
        </w:rPr>
        <w:t>.</w:t>
      </w:r>
    </w:p>
    <w:p>
      <w:pPr>
        <w:pStyle w:val="Normal"/>
        <w:spacing w:lineRule="auto" w:line="360" w:before="0" w:after="0"/>
        <w:contextualSpacing/>
        <w:jc w:val="both"/>
        <w:rPr>
          <w:rFonts w:ascii="Aptos" w:hAnsi="Aptos"/>
        </w:rPr>
      </w:pPr>
      <w:r>
        <w:rPr>
          <w:rFonts w:ascii="Aptos" w:hAnsi="Aptos"/>
        </w:rPr>
        <w:tab/>
        <w:tab/>
        <w:tab/>
        <w:tab/>
        <w:tab/>
        <w:tab/>
        <w:tab/>
        <w:tab/>
        <w:t xml:space="preserve">Załącznik </w:t>
        <w:br/>
        <w:tab/>
        <w:tab/>
        <w:tab/>
        <w:tab/>
        <w:tab/>
        <w:tab/>
        <w:tab/>
        <w:tab/>
        <w:t>do Zarządzenia Nr 66</w:t>
      </w:r>
    </w:p>
    <w:p>
      <w:pPr>
        <w:pStyle w:val="Normal"/>
        <w:spacing w:lineRule="auto" w:line="360" w:before="0" w:after="0"/>
        <w:contextualSpacing/>
        <w:jc w:val="both"/>
        <w:rPr>
          <w:rFonts w:ascii="Aptos" w:hAnsi="Aptos"/>
        </w:rPr>
      </w:pPr>
      <w:r>
        <w:rPr>
          <w:rFonts w:ascii="Aptos" w:hAnsi="Aptos"/>
        </w:rPr>
        <w:tab/>
        <w:tab/>
        <w:tab/>
        <w:tab/>
        <w:tab/>
        <w:tab/>
        <w:tab/>
        <w:tab/>
        <w:t>Burmistrza Turobina</w:t>
      </w:r>
    </w:p>
    <w:p>
      <w:pPr>
        <w:pStyle w:val="Normal"/>
        <w:spacing w:lineRule="auto" w:line="360" w:before="0" w:after="0"/>
        <w:contextualSpacing/>
        <w:jc w:val="both"/>
        <w:rPr>
          <w:rFonts w:ascii="Aptos" w:hAnsi="Aptos"/>
        </w:rPr>
      </w:pPr>
      <w:r>
        <w:rPr>
          <w:rFonts w:ascii="Aptos" w:hAnsi="Aptos"/>
        </w:rPr>
        <w:tab/>
        <w:tab/>
        <w:tab/>
        <w:tab/>
        <w:tab/>
        <w:tab/>
        <w:tab/>
        <w:tab/>
        <w:t>z dnia 11 sierpnia 2025 r.</w:t>
      </w:r>
    </w:p>
    <w:p>
      <w:pPr>
        <w:pStyle w:val="Normal"/>
        <w:spacing w:lineRule="auto" w:line="360" w:before="0" w:after="0"/>
        <w:contextualSpacing/>
        <w:jc w:val="both"/>
        <w:rPr>
          <w:rFonts w:ascii="Aptos" w:hAnsi="Aptos"/>
        </w:rPr>
      </w:pPr>
      <w:r>
        <w:rPr>
          <w:rFonts w:ascii="Aptos" w:hAnsi="Aptos"/>
        </w:rPr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Burmistrz Turobina ogłasza konkurs na kandydata na stanowisko Kierownika Gminnego Ośrodka Pomocy Społecznej w Turobinie.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Zgodnie z art. 11 i 13 ustawy z dnia 11 listopada 2008 r. o pracownikach samorządowych (tj. Dz. U. z 2024 r. poz. 1135) oraz art. 122 ust. 1 i art. 123 ustawy o pomocy społecznej (Dz. U. z 2024 r. poz. 1283 ze zm.) Burmistrz Turobina ogłasza konkurs na Kierownika Gminnego Ośrodka Pomocy Społecznej w Turobinie. </w:t>
      </w:r>
    </w:p>
    <w:p>
      <w:pPr>
        <w:pStyle w:val="ListParagraph"/>
        <w:numPr>
          <w:ilvl w:val="0"/>
          <w:numId w:val="1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</w:rPr>
        <w:t>Nazwa i adres jednostki</w:t>
      </w:r>
      <w:r>
        <w:rPr>
          <w:rFonts w:cs="Times New Roman" w:ascii="Times New Roman" w:hAnsi="Times New Roman"/>
        </w:rPr>
        <w:t>.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Gminny Ośrodek Pomocy Społecznej w Turobinie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ul. Rynek 4, 23-465 Turobin</w:t>
      </w:r>
    </w:p>
    <w:p>
      <w:pPr>
        <w:pStyle w:val="ListParagraph"/>
        <w:numPr>
          <w:ilvl w:val="0"/>
          <w:numId w:val="1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Określenie stanowiska: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Kierownik Gminnego Ośrodka Pomocy Społecznej w Turobinie</w:t>
      </w:r>
    </w:p>
    <w:p>
      <w:pPr>
        <w:pStyle w:val="ListParagraph"/>
        <w:numPr>
          <w:ilvl w:val="0"/>
          <w:numId w:val="1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Wymagania związane ze stanowiskiem: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Do konkursu może przystąpić osoba, która spełniła następujące wymagania: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Wymagania niezbędne: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a)  pełna zdolność do czynności prawnych oraz korzystanie z pełni praw publicznych,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b) niekaralność zakazem pełnienia funkcji kierowniczych związanych z dysponowaniem środkami publicznymi, o których mowa w art. 31 ust. 1 pkt 4 ustawy z dnia 17 grudnia 2004 r. o odpowiedzialności za naruszenie dyscypliny finansów publicznych (tj. Dz. U. z 2024 r. poz. 104 ze zm.)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</w:rPr>
        <w:t xml:space="preserve">c) </w:t>
      </w:r>
      <w:r>
        <w:rPr>
          <w:rFonts w:cs="Times New Roman" w:ascii="Times New Roman" w:hAnsi="Times New Roman"/>
          <w:color w:val="212529"/>
          <w:shd w:fill="FFFFFF" w:val="clear"/>
        </w:rPr>
        <w:t>posiadania obywatelstwa polskiego lub państwa członkowskiego Unii Europejskiej  oraz obywatele innych państw, którym na podstawie umów międzynarodowych  lub przepisów prawa wspólnotowego, przysługuje prawo do podjęcia zatrudnienia na terytorium Rzeczypospolitej Polskiej,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d) niekaralność - brak skazania prawomocnym wyrokiem sądu za umyślne przestępstwo ścigane z oskarżenia publicznego lub umyślne przestępstwo skarbowe,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e) wykształcenie wyższe,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f) staż pracy – 5 lat w tym co najmniej 3 lata w pomocy społecznej oraz specjalizacja z zakresu organizacji pomocy społecznej - zgodnie z art. 122 ust. 1 i 3 ustawy z dnia 12 marca 2004 r. o pomocy społecznej (Dz.U. 2024 poz. 1283 ze zm.),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g) dobra znajomość przepisów prawa obowiązujących w zakresie zadań Ośrodka Pomocy Społecznej, w szczególności ustaw: o pomocy społecznej, o świadczeniach rodzinnych, </w:t>
      </w:r>
      <w:r>
        <w:rPr>
          <w:rFonts w:cs="Times New Roman" w:ascii="Times New Roman" w:hAnsi="Times New Roman"/>
          <w:color w:val="212529"/>
        </w:rPr>
        <w:br/>
      </w:r>
      <w:r>
        <w:rPr>
          <w:rFonts w:cs="Times New Roman" w:ascii="Times New Roman" w:hAnsi="Times New Roman"/>
          <w:color w:val="212529"/>
          <w:shd w:fill="FFFFFF" w:val="clear"/>
        </w:rPr>
        <w:t>o pomocy osobom uprawnionych do alimentów, o Karcie Dużej Rodziny, o wspieraniu rodziny i pieczy zastępczej, o samorządzie gminnym, kodeks rodzinny i opiekuńczy oraz kodeks postępowania administracyjnego,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h) stan zdrowia pozwalający na wykonywanie pracy na stanowisku,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Wymagania dodatkowe: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posiadanie zdolności organizacyjnych oraz umiejętności kierowania zespołem pracowników,</w:t>
      </w:r>
      <w:r>
        <w:rPr>
          <w:rFonts w:cs="Times New Roman" w:ascii="Times New Roman" w:hAnsi="Times New Roman"/>
          <w:color w:val="212529"/>
        </w:rPr>
        <w:br/>
      </w:r>
      <w:r>
        <w:rPr>
          <w:rFonts w:cs="Times New Roman" w:ascii="Times New Roman" w:hAnsi="Times New Roman"/>
          <w:color w:val="212529"/>
          <w:shd w:fill="FFFFFF" w:val="clear"/>
        </w:rPr>
        <w:t>b) wysoka kultura osobista, obowiązkowość i dyspozycyjność,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c) umiejętność właściwej interpretacji przepisów prawa z zastosowaniem ich w praktyce,</w:t>
      </w:r>
      <w:r>
        <w:rPr>
          <w:rFonts w:cs="Times New Roman" w:ascii="Times New Roman" w:hAnsi="Times New Roman"/>
          <w:color w:val="212529"/>
        </w:rPr>
        <w:br/>
      </w:r>
      <w:r>
        <w:rPr>
          <w:rFonts w:cs="Times New Roman" w:ascii="Times New Roman" w:hAnsi="Times New Roman"/>
          <w:color w:val="212529"/>
          <w:shd w:fill="FFFFFF" w:val="clear"/>
        </w:rPr>
        <w:t>d) gotowość do stałego podnoszenia swoich kwalifikacji,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</w:rPr>
      </w:pPr>
      <w:r>
        <w:rPr>
          <w:rFonts w:cs="Times New Roman" w:ascii="Times New Roman" w:hAnsi="Times New Roman"/>
          <w:color w:val="212529"/>
          <w:shd w:fill="FFFFFF" w:val="clear"/>
        </w:rPr>
        <w:t>e) umiejętność skutecznej komunikacji oraz pracy w zespole,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</w:rPr>
      </w:pPr>
      <w:r>
        <w:rPr>
          <w:rFonts w:cs="Times New Roman" w:ascii="Times New Roman" w:hAnsi="Times New Roman"/>
          <w:color w:val="212529"/>
          <w:shd w:fill="FFFFFF" w:val="clear"/>
        </w:rPr>
        <w:t>f) prawo jazdy kategorii B oraz posiadanie możliwości korzystania z samochodu prywatnego w celach służbowych,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</w:rPr>
      </w:pPr>
      <w:r>
        <w:rPr>
          <w:rFonts w:cs="Times New Roman" w:ascii="Times New Roman" w:hAnsi="Times New Roman"/>
          <w:color w:val="212529"/>
          <w:shd w:fill="FFFFFF" w:val="clear"/>
        </w:rPr>
        <w:t>g) biegła umiejętność obsługi komputera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h) znajomość programów: MS Word, Excel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</w:rPr>
        <w:t xml:space="preserve">  </w:t>
      </w:r>
      <w:r>
        <w:rPr>
          <w:rFonts w:cs="Times New Roman" w:ascii="Times New Roman" w:hAnsi="Times New Roman"/>
        </w:rPr>
        <w:t>Zakres zadań wykonywanych na stanowisko: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</w:rPr>
        <w:br/>
      </w:r>
      <w:r>
        <w:rPr>
          <w:rFonts w:cs="Times New Roman" w:ascii="Times New Roman" w:hAnsi="Times New Roman"/>
          <w:color w:val="212529"/>
          <w:shd w:fill="FFFFFF" w:val="clear"/>
        </w:rPr>
        <w:t>1) kierowanie działalnością Ośrodka Pomocy Społecznej w Turobinie oraz reprezentowanie OPS na zewnątrz,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2) wydawanie decyzji administracyjnych w sprawach indywidualnych na podstawie upoważnienia wydanego przez Burmistrza Turobina,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3) realizacja zadań własnych Gminy Turobin i zadań zleconych Gminie, należących lub przekazanych do kompetencji OPS,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4) opracowywanie planu finansowego OPS, sprawowanie kontroli nad jego wykonaniem oraz przygotowywanie sprawozdań finansowych,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5) pozyskiwanie zewnętrznych środków finansowych na wykonanie zadań OPS,</w:t>
      </w:r>
      <w:r>
        <w:rPr>
          <w:rFonts w:cs="Times New Roman" w:ascii="Times New Roman" w:hAnsi="Times New Roman"/>
          <w:color w:val="212529"/>
        </w:rPr>
        <w:br/>
      </w:r>
      <w:r>
        <w:rPr>
          <w:rFonts w:cs="Times New Roman" w:ascii="Times New Roman" w:hAnsi="Times New Roman"/>
          <w:color w:val="212529"/>
          <w:shd w:fill="FFFFFF" w:val="clear"/>
        </w:rPr>
        <w:t>6) przygotowanie projektów uchwał dotyczących działalności Ośrodka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7) prowadzenie kontroli zarządczej w OPS,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8) realizacja zadań wynikających z rządowych programów pomocy społecznej, mających na celu ochronę poziomu życia osób, rodzin i grup społecznych,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9) nadzór nad kompleksową, sprawną, terminową, zgodną z prawem realizacją zadań OPS,</w:t>
      </w:r>
      <w:r>
        <w:rPr>
          <w:rFonts w:cs="Times New Roman" w:ascii="Times New Roman" w:hAnsi="Times New Roman"/>
          <w:color w:val="212529"/>
        </w:rPr>
        <w:br/>
      </w:r>
      <w:r>
        <w:rPr>
          <w:rFonts w:cs="Times New Roman" w:ascii="Times New Roman" w:hAnsi="Times New Roman"/>
          <w:color w:val="212529"/>
          <w:shd w:fill="FFFFFF" w:val="clear"/>
        </w:rPr>
        <w:t>10) przestrzeganie dyscypliny budżetowej przy ścisłej współpracy z Burmistrzem, skarbnikiem gminy i głównym księgowym OPS,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11) przygotowywanie projektów uchwał Rady Miejskiej w Turobinie i zarządzeń Burmistrza Turobina  w sprawach z zakresu działalności OPS, w tym projektów programów i strategii,</w:t>
      </w:r>
      <w:r>
        <w:rPr>
          <w:rFonts w:cs="Times New Roman" w:ascii="Times New Roman" w:hAnsi="Times New Roman"/>
          <w:color w:val="212529"/>
        </w:rPr>
        <w:br/>
      </w:r>
      <w:r>
        <w:rPr>
          <w:rFonts w:cs="Times New Roman" w:ascii="Times New Roman" w:hAnsi="Times New Roman"/>
          <w:color w:val="212529"/>
          <w:shd w:fill="FFFFFF" w:val="clear"/>
        </w:rPr>
        <w:t>12) przygotowywanie sprawozdań z działalności OPS, w tym dla potrzeb Burmistrza i Rady Miejskiej w Turobinie,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13) wykonywanie czynności pracodawcy wobec pracowników zatrudnionych w OPS,</w:t>
      </w:r>
      <w:r>
        <w:rPr>
          <w:rFonts w:cs="Times New Roman" w:ascii="Times New Roman" w:hAnsi="Times New Roman"/>
          <w:color w:val="212529"/>
        </w:rPr>
        <w:br/>
      </w:r>
      <w:r>
        <w:rPr>
          <w:rFonts w:cs="Times New Roman" w:ascii="Times New Roman" w:hAnsi="Times New Roman"/>
          <w:color w:val="212529"/>
          <w:shd w:fill="FFFFFF" w:val="clear"/>
        </w:rPr>
        <w:t>14) organizowanie pracy OPS w sposób zapewniający sprawne wykonywanie zadań,</w:t>
      </w:r>
      <w:r>
        <w:rPr>
          <w:rFonts w:cs="Times New Roman" w:ascii="Times New Roman" w:hAnsi="Times New Roman"/>
          <w:color w:val="212529"/>
        </w:rPr>
        <w:br/>
      </w:r>
      <w:r>
        <w:rPr>
          <w:rFonts w:cs="Times New Roman" w:ascii="Times New Roman" w:hAnsi="Times New Roman"/>
          <w:color w:val="212529"/>
          <w:shd w:fill="FFFFFF" w:val="clear"/>
        </w:rPr>
        <w:t>15) pobudzanie aktywności społecznej i inicjowanie działań samopomocowych w zaspokajaniu niezbędnych potrzeb życiowych osób, rodzin i środowisk,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16) współdziałanie z instytucjami, organizacjami społecznymi, stowarzyszeniami, fundacjami</w:t>
      </w:r>
      <w:r>
        <w:rPr>
          <w:rFonts w:cs="Times New Roman" w:ascii="Times New Roman" w:hAnsi="Times New Roman"/>
          <w:color w:val="212529"/>
        </w:rPr>
        <w:t xml:space="preserve"> </w:t>
      </w:r>
      <w:r>
        <w:rPr>
          <w:rFonts w:cs="Times New Roman" w:ascii="Times New Roman" w:hAnsi="Times New Roman"/>
          <w:color w:val="212529"/>
          <w:shd w:fill="FFFFFF" w:val="clear"/>
        </w:rPr>
        <w:t>w celu realizacji zadań społecznych.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cs="Times New Roman"/>
          <w:u w:val="single"/>
        </w:rPr>
      </w:pPr>
      <w:r>
        <w:rPr>
          <w:rFonts w:cs="Times New Roman" w:ascii="Times New Roman" w:hAnsi="Times New Roman"/>
          <w:u w:val="single"/>
        </w:rPr>
        <w:t>Informacja o wskaźniku zatrudnienia osób niepełnosprawnych: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</w:rPr>
        <w:t xml:space="preserve">W miesiącu poprzedzającym datę upublicznienia ogłoszenia wskaźnik zatrudnienia osób niepełnosprawnych w jednostce, w rozumieniu przepisów ustawy o rehabilitacji zawodowej i społecznej oraz zatrudnianiu osób niepełnosprawnych </w:t>
      </w:r>
      <w:r>
        <w:rPr>
          <w:rFonts w:cs="Times New Roman" w:ascii="Times New Roman" w:hAnsi="Times New Roman"/>
          <w:b/>
        </w:rPr>
        <w:t>wynosi więcej niż 6%.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Informacja o warunkach pracy na stanowisku:</w:t>
      </w:r>
    </w:p>
    <w:p>
      <w:pPr>
        <w:pStyle w:val="ListParagraph"/>
        <w:numPr>
          <w:ilvl w:val="0"/>
          <w:numId w:val="4"/>
        </w:numPr>
        <w:spacing w:lineRule="auto" w:line="360" w:before="0" w:after="0"/>
        <w:ind w:left="0" w:hanging="360"/>
        <w:contextualSpacing/>
        <w:jc w:val="both"/>
        <w:rPr>
          <w:rStyle w:val="Strong"/>
          <w:rFonts w:ascii="Times New Roman" w:hAnsi="Times New Roman" w:cs="Times New Roman"/>
          <w:b w:val="false"/>
          <w:b w:val="false"/>
          <w:bCs w:val="false"/>
        </w:rPr>
      </w:pPr>
      <w:r>
        <w:rPr>
          <w:rStyle w:val="Strong"/>
          <w:rFonts w:cs="Times New Roman" w:ascii="Times New Roman" w:hAnsi="Times New Roman"/>
          <w:color w:val="212529"/>
          <w:shd w:fill="FFFFFF" w:val="clear"/>
        </w:rPr>
        <w:t>planowany termin rozpoczęcia pracy:</w:t>
      </w:r>
      <w:r>
        <w:rPr>
          <w:rFonts w:cs="Times New Roman" w:ascii="Times New Roman" w:hAnsi="Times New Roman"/>
          <w:color w:val="212529"/>
          <w:shd w:fill="FFFFFF" w:val="clear"/>
        </w:rPr>
        <w:t xml:space="preserve">  </w:t>
      </w:r>
      <w:r>
        <w:rPr>
          <w:rFonts w:cs="Times New Roman" w:ascii="Times New Roman" w:hAnsi="Times New Roman"/>
          <w:b/>
          <w:bCs/>
          <w:color w:val="212529"/>
          <w:shd w:fill="FFFFFF" w:val="clear"/>
        </w:rPr>
        <w:t>1</w:t>
      </w:r>
      <w:r>
        <w:rPr>
          <w:rStyle w:val="Strong"/>
          <w:rFonts w:cs="Times New Roman" w:ascii="Times New Roman" w:hAnsi="Times New Roman"/>
          <w:color w:val="212529"/>
          <w:shd w:fill="FFFFFF" w:val="clear"/>
        </w:rPr>
        <w:t xml:space="preserve"> </w:t>
      </w:r>
      <w:r>
        <w:rPr>
          <w:rStyle w:val="Strong"/>
          <w:rFonts w:cs="Times New Roman" w:ascii="Times New Roman" w:hAnsi="Times New Roman"/>
          <w:color w:val="212529"/>
          <w:shd w:fill="FFFFFF" w:val="clear"/>
        </w:rPr>
        <w:t>wrzesień</w:t>
      </w:r>
      <w:r>
        <w:rPr>
          <w:rStyle w:val="Strong"/>
          <w:rFonts w:cs="Times New Roman" w:ascii="Times New Roman" w:hAnsi="Times New Roman"/>
          <w:color w:val="212529"/>
          <w:shd w:fill="FFFFFF" w:val="clear"/>
        </w:rPr>
        <w:t xml:space="preserve"> 2025 roku</w:t>
      </w:r>
    </w:p>
    <w:p>
      <w:pPr>
        <w:pStyle w:val="ListParagraph"/>
        <w:numPr>
          <w:ilvl w:val="0"/>
          <w:numId w:val="4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212529"/>
          <w:shd w:fill="FFFFFF" w:val="clear"/>
        </w:rPr>
        <w:t>praca biurowa w pełnym wymiarze czasu pracy (1 etat),</w:t>
      </w:r>
    </w:p>
    <w:p>
      <w:pPr>
        <w:pStyle w:val="ListParagraph"/>
        <w:numPr>
          <w:ilvl w:val="0"/>
          <w:numId w:val="4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212529"/>
          <w:shd w:fill="FFFFFF" w:val="clear"/>
        </w:rPr>
        <w:t>praca przy monitorze ekranowym powyżej 4 godzin dziennie,</w:t>
      </w:r>
    </w:p>
    <w:p>
      <w:pPr>
        <w:pStyle w:val="ListParagraph"/>
        <w:numPr>
          <w:ilvl w:val="0"/>
          <w:numId w:val="4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212529"/>
          <w:shd w:fill="FFFFFF" w:val="clear"/>
        </w:rPr>
        <w:t xml:space="preserve"> </w:t>
      </w:r>
      <w:r>
        <w:rPr>
          <w:rFonts w:cs="Times New Roman" w:ascii="Times New Roman" w:hAnsi="Times New Roman"/>
          <w:color w:val="212529"/>
          <w:shd w:fill="FFFFFF" w:val="clear"/>
        </w:rPr>
        <w:t>praca jednozmianowa,</w:t>
      </w:r>
    </w:p>
    <w:p>
      <w:pPr>
        <w:pStyle w:val="ListParagraph"/>
        <w:numPr>
          <w:ilvl w:val="0"/>
          <w:numId w:val="4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212529"/>
          <w:shd w:fill="FFFFFF" w:val="clear"/>
        </w:rPr>
        <w:t>miejsce pracy: Gminny Ośrodek Pomocy Społecznej w Turobinie, ul. Rynek 4, 23 – 465 Turobin,</w:t>
      </w:r>
    </w:p>
    <w:p>
      <w:pPr>
        <w:pStyle w:val="ListParagraph"/>
        <w:numPr>
          <w:ilvl w:val="0"/>
          <w:numId w:val="4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212529"/>
          <w:shd w:fill="FFFFFF" w:val="clear"/>
        </w:rPr>
        <w:t xml:space="preserve"> </w:t>
      </w:r>
      <w:r>
        <w:rPr>
          <w:rFonts w:cs="Times New Roman" w:ascii="Times New Roman" w:hAnsi="Times New Roman"/>
          <w:color w:val="212529"/>
          <w:shd w:fill="FFFFFF" w:val="clear"/>
        </w:rPr>
        <w:t>charakter pracy: częste kontakty międzyludzkie, zmienne tempo pracy, konieczność szybkiego reagowania i podejmowania decyzji,</w:t>
      </w:r>
    </w:p>
    <w:p>
      <w:pPr>
        <w:pStyle w:val="ListParagraph"/>
        <w:numPr>
          <w:ilvl w:val="0"/>
          <w:numId w:val="4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212529"/>
          <w:shd w:fill="FFFFFF" w:val="clear"/>
        </w:rPr>
        <w:t xml:space="preserve"> </w:t>
      </w:r>
      <w:r>
        <w:rPr>
          <w:rFonts w:cs="Times New Roman" w:ascii="Times New Roman" w:hAnsi="Times New Roman"/>
          <w:color w:val="212529"/>
          <w:shd w:fill="FFFFFF" w:val="clear"/>
        </w:rPr>
        <w:t>użytkowanie sprzętu biurowego w szczególności: komputera, drukarki, kserokopiarki, faksu, telefonu;</w:t>
      </w:r>
    </w:p>
    <w:p>
      <w:pPr>
        <w:pStyle w:val="ListParagraph"/>
        <w:numPr>
          <w:ilvl w:val="0"/>
          <w:numId w:val="4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212529"/>
          <w:shd w:fill="FFFFFF" w:val="clear"/>
        </w:rPr>
        <w:t xml:space="preserve"> </w:t>
      </w:r>
      <w:r>
        <w:rPr>
          <w:rFonts w:cs="Times New Roman" w:ascii="Times New Roman" w:hAnsi="Times New Roman"/>
          <w:color w:val="212529"/>
          <w:shd w:fill="FFFFFF" w:val="clear"/>
        </w:rPr>
        <w:t>zakres obowiązków obejmuje również wykonywanie czynności poza siedzibą GOPS - na terenie Gminy, w sytuacjach wymagających dokonania ustaleń lub załatwienia sprawy w określonym miejscu w Gminie Turobin.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Wymagane dokumenty: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1) Życiorys zawodowy (CV),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2) List motywacyjny – opatrzony własnoręcznym podpisem oraz telefonem kontaktowym lub e-mailem,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3) Wypełniony kwestionariusz osobowy dla osoby ubiegającej się o zatrudnienie (podpisany),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4) Kserokopie dokumentów potwierdzających posiadane wykształcenie i kwalifikacje zawodowe, w tym posiadanie specjalizacji z zakresu organizacji pomocy społecznej (potwierdzone za zgodność z oryginałem);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5) Kserokopie wymaganych świadectw pracy lub zaświadczenie o zatrudnieniu,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6)  Podpisane oświadczenie kandydata: o posiadaniu obywatelstwa polskiego, o posiadaniu pełnej zdolności do czynności prawnych i korzystaniu z pełni praw publicznych, oświadczenie o tym, iż nie był skazany prawomocnym wyrokiem sądu za umyślne przestępstwo ścigane z oskarżenia publicznego lub umyślne przestępstwo ścigane z oskarżenia publicznego lub umyślne przestępstwo skarbowe,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7) Oświadczenie kandydata o wyrażeniu zgody na przetwarzanie danych osobowych w celach przeprowadzenia konkursu*,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8) Oświadczenie kandydata o tym, że nie był karany zakazem pełnienia funkcji kierowniczych związanych z dysponowaniem środkami publicznymi o którym mowa w art. 31, ust 1, pkt 4 ustawy z dnia 17 grudnia 2004 r. o odpowiedzialności za naruszenie dyscypliny finansów publicznych ( tj. Dz. U. z 2024 r. poz. 104).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numPr>
          <w:ilvl w:val="0"/>
          <w:numId w:val="5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Wymieniane oświadczenia oraz kwestionariusz osobowy kandydaci mogą pobrać za strony internetowej </w:t>
      </w:r>
      <w:hyperlink r:id="rId2">
        <w:r>
          <w:rPr>
            <w:rStyle w:val="Czeinternetowe"/>
            <w:rFonts w:cs="Times New Roman" w:ascii="Times New Roman" w:hAnsi="Times New Roman"/>
          </w:rPr>
          <w:t>http://ugturobin.bip.lubelskie.pl/intex.php?id=215z</w:t>
        </w:r>
      </w:hyperlink>
      <w:r>
        <w:rPr>
          <w:rFonts w:cs="Times New Roman" w:ascii="Times New Roman" w:hAnsi="Times New Roman"/>
        </w:rPr>
        <w:t xml:space="preserve"> zakładka aktualności – wolne stanowiska w urzędzie.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hanging="360"/>
        <w:contextualSpacing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Informacje dodatkowe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360" w:before="0" w:after="0"/>
        <w:contextualSpacing/>
        <w:jc w:val="both"/>
        <w:rPr>
          <w:rStyle w:val="Strong"/>
          <w:rFonts w:ascii="Times New Roman" w:hAnsi="Times New Roman" w:cs="Times New Roman"/>
          <w:color w:val="212529"/>
          <w:shd w:fill="FFFFFF" w:val="clear"/>
        </w:rPr>
      </w:pPr>
      <w:r>
        <w:rPr>
          <w:rFonts w:cs="Times New Roman" w:ascii="Times New Roman" w:hAnsi="Times New Roman"/>
          <w:color w:val="212529"/>
          <w:shd w:fill="FFFFFF" w:val="clear"/>
        </w:rPr>
        <w:t>Wymagane dokumenty aplikacyjne należy złożyć w zamkniętej kopercie lub przesłać na adres Urzędu Miejskiego w Turobinie ul. Rynek 4,23-465 Turobin z dopiskiem: „Nabór na stanowisko Kierownik Gminnego Ośrodka Pomocy Społecznej.”</w:t>
      </w:r>
      <w:r>
        <w:rPr>
          <w:rStyle w:val="Strong"/>
          <w:rFonts w:cs="Times New Roman" w:ascii="Times New Roman" w:hAnsi="Times New Roman"/>
          <w:color w:val="212529"/>
          <w:shd w:fill="FFFFFF" w:val="clear"/>
        </w:rPr>
        <w:t xml:space="preserve"> w terminie do dnia </w:t>
      </w:r>
      <w:r>
        <w:rPr>
          <w:rStyle w:val="Strong"/>
          <w:rFonts w:cs="Times New Roman" w:ascii="Times New Roman" w:hAnsi="Times New Roman"/>
          <w:color w:val="212529"/>
          <w:shd w:fill="FFFFFF" w:val="clear"/>
        </w:rPr>
        <w:t>25</w:t>
      </w:r>
      <w:r>
        <w:rPr>
          <w:rStyle w:val="Strong"/>
          <w:rFonts w:cs="Times New Roman" w:ascii="Times New Roman" w:hAnsi="Times New Roman"/>
          <w:color w:val="212529"/>
          <w:shd w:fill="FFFFFF" w:val="clear"/>
        </w:rPr>
        <w:t xml:space="preserve"> </w:t>
      </w:r>
      <w:r>
        <w:rPr>
          <w:rStyle w:val="Strong"/>
          <w:rFonts w:cs="Times New Roman" w:ascii="Times New Roman" w:hAnsi="Times New Roman"/>
          <w:color w:val="212529"/>
          <w:shd w:fill="FFFFFF" w:val="clear"/>
        </w:rPr>
        <w:t>sierpnia</w:t>
      </w:r>
      <w:r>
        <w:rPr>
          <w:rStyle w:val="Strong"/>
          <w:rFonts w:cs="Times New Roman" w:ascii="Times New Roman" w:hAnsi="Times New Roman"/>
          <w:color w:val="212529"/>
          <w:shd w:fill="FFFFFF" w:val="clear"/>
        </w:rPr>
        <w:t xml:space="preserve"> 202</w:t>
      </w:r>
      <w:r>
        <w:rPr>
          <w:rStyle w:val="Strong"/>
          <w:rFonts w:cs="Times New Roman" w:ascii="Times New Roman" w:hAnsi="Times New Roman"/>
          <w:color w:val="212529"/>
          <w:shd w:fill="FFFFFF" w:val="clear"/>
        </w:rPr>
        <w:t>5</w:t>
      </w:r>
      <w:r>
        <w:rPr>
          <w:rStyle w:val="Strong"/>
          <w:rFonts w:cs="Times New Roman" w:ascii="Times New Roman" w:hAnsi="Times New Roman"/>
          <w:color w:val="212529"/>
          <w:shd w:fill="FFFFFF" w:val="clear"/>
        </w:rPr>
        <w:t>r. do godz. 15:15 (decyduje data faktycznego wpływu do Urzędu). Dokumenty aplikacyjne, które wpłyną do Urzędu po w/w terminie nie będą rozpatrywane.</w:t>
      </w:r>
    </w:p>
    <w:p>
      <w:pPr>
        <w:pStyle w:val="Normal"/>
        <w:shd w:val="clear" w:color="auto" w:fill="FFFFFF"/>
        <w:spacing w:lineRule="atLeast" w:line="259" w:beforeAutospacing="1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>Konkurs zostanie przeprowadzony w dwóch etapach:</w:t>
      </w:r>
    </w:p>
    <w:p>
      <w:pPr>
        <w:pStyle w:val="Normal"/>
        <w:shd w:val="clear" w:color="auto" w:fill="FFFFFF"/>
        <w:spacing w:lineRule="atLeast" w:line="259" w:beforeAutospacing="1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>- I etap - ocena złożonych ofert pod względem formalnym (bez udziału kandydatów) - sprawdzenie przez Komisję Konkursową kompletności wymaganych dokumentów oraz spełniania przez kandydatów wymagań niezbędnych,</w:t>
      </w:r>
    </w:p>
    <w:p>
      <w:pPr>
        <w:pStyle w:val="Normal"/>
        <w:shd w:val="clear" w:color="auto" w:fill="FFFFFF"/>
        <w:spacing w:lineRule="atLeast" w:line="259" w:beforeAutospacing="1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>- II etap – testu wiedzy z zakresu określonych przepisów prawnych i rozmowy kwalifikacyjnej z kandydatami.</w:t>
      </w:r>
    </w:p>
    <w:p>
      <w:pPr>
        <w:pStyle w:val="Normal"/>
        <w:shd w:val="clear" w:color="auto" w:fill="FFFFFF"/>
        <w:spacing w:lineRule="atLeast" w:line="259" w:beforeAutospacing="1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>Do II etapu konkursu zostaną dopuszczenie tylko ci kandydaci, których oferty będą zawierać wszystkie wymagane dokumenty i którzy spełnią wszystkie wymagania niezbędne, określone w ogłoszeniu o konkursie.</w:t>
      </w:r>
    </w:p>
    <w:p>
      <w:pPr>
        <w:pStyle w:val="Normal"/>
        <w:shd w:val="clear" w:color="auto" w:fill="FFFFFF"/>
        <w:spacing w:lineRule="atLeast" w:line="259" w:beforeAutospacing="1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>O terminie i miejscu przeprowadzania rozmów kwalifikacyjnych kandydaci zostaną poinformowani indywidualnie.</w:t>
      </w:r>
    </w:p>
    <w:p>
      <w:pPr>
        <w:pStyle w:val="Normal"/>
        <w:shd w:val="clear" w:color="auto" w:fill="FFFFFF"/>
        <w:spacing w:lineRule="atLeast" w:line="259" w:beforeAutospacing="1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 xml:space="preserve">Ocena złożonych ofert pod względem formalnym zostanie dokonana przez Komisję Konkursową w terminie do </w:t>
      </w: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>28 sierpnia 2025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 xml:space="preserve"> r. Konkurs zostanie przeprowadzony również</w:t>
        <w:br/>
        <w:t>w przypadku zgłoszenia się tylko jednego kandydata.</w:t>
      </w:r>
    </w:p>
    <w:p>
      <w:pPr>
        <w:pStyle w:val="Normal"/>
        <w:shd w:val="clear" w:color="auto" w:fill="FFFFFF"/>
        <w:spacing w:lineRule="atLeast" w:line="259" w:beforeAutospacing="1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pl-PL"/>
        </w:rPr>
        <w:t>Informacja o wyniku naboru będzie umieszczona niezwłocznie po jego zakończeniu na stronie BIP, na stronie internetowej Urzędu oraz na tablicy informacyjnej Urzędu Miejskiego w Turobinie.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contextualSpacing/>
        <w:jc w:val="both"/>
        <w:rPr>
          <w:color w:val="212529"/>
          <w:sz w:val="22"/>
          <w:szCs w:val="22"/>
        </w:rPr>
      </w:pPr>
      <w:r>
        <w:rPr>
          <w:color w:val="212529"/>
          <w:sz w:val="22"/>
          <w:szCs w:val="22"/>
        </w:rPr>
        <w:t>Kandydaci, którzy nie spełnią warunków formalnych bądź nie zostaną zakwalifikowani do kolejnych etapów konkursu proszeni są o odbiór osobisty oryginałów dołączonych do złożonej w toku rekrutacji dokumentacji. Po upływie 3 miesięcy od dnia ogłoszenia wyników konkursu dokumenty nieodebrane podlegają zniszczeniu.</w:t>
      </w:r>
    </w:p>
    <w:p>
      <w:pPr>
        <w:pStyle w:val="NormalWeb"/>
        <w:numPr>
          <w:ilvl w:val="0"/>
          <w:numId w:val="2"/>
        </w:numPr>
        <w:shd w:val="clear" w:color="auto" w:fill="FFFFFF"/>
        <w:spacing w:lineRule="auto" w:line="360" w:beforeAutospacing="0" w:before="0" w:afterAutospacing="0" w:after="0"/>
        <w:ind w:left="0" w:hanging="360"/>
        <w:contextualSpacing/>
        <w:jc w:val="both"/>
        <w:rPr>
          <w:b/>
          <w:b/>
          <w:color w:val="212529"/>
          <w:sz w:val="22"/>
          <w:szCs w:val="22"/>
        </w:rPr>
      </w:pPr>
      <w:r>
        <w:rPr>
          <w:b/>
          <w:color w:val="212529"/>
          <w:sz w:val="22"/>
          <w:szCs w:val="22"/>
        </w:rPr>
        <w:t>Klauzula informacyjna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contextualSpacing/>
        <w:jc w:val="both"/>
        <w:rPr>
          <w:color w:val="212529"/>
          <w:sz w:val="22"/>
          <w:szCs w:val="22"/>
        </w:rPr>
      </w:pPr>
      <w:r>
        <w:rPr>
          <w:color w:val="212529"/>
          <w:sz w:val="22"/>
          <w:szCs w:val="22"/>
        </w:rPr>
        <w:t>Na podstawie art. 13Rozporządzenia Parlamentu Europejskiego i Rady (EU) 2016/679  z dnia 27 kwietnia 2016 r. w sprawie ochrony osób fizycznych w związku z przetwarzaniem danych osobowych i w sprawie swobodnego przepływu takich danych oraz uchylenia dyrektywy 95/46/WE (ogólne rozporządzenie o ochronie danych), dalej RODO, informuję, że:</w:t>
      </w:r>
    </w:p>
    <w:p>
      <w:pPr>
        <w:pStyle w:val="NormalWeb"/>
        <w:numPr>
          <w:ilvl w:val="0"/>
          <w:numId w:val="6"/>
        </w:numPr>
        <w:shd w:val="clear" w:color="auto" w:fill="FFFFFF"/>
        <w:spacing w:lineRule="auto" w:line="360" w:beforeAutospacing="0" w:before="0" w:afterAutospacing="0" w:after="0"/>
        <w:ind w:left="0" w:hanging="360"/>
        <w:contextualSpacing/>
        <w:jc w:val="both"/>
        <w:rPr>
          <w:color w:val="212529"/>
          <w:sz w:val="22"/>
          <w:szCs w:val="22"/>
        </w:rPr>
      </w:pPr>
      <w:r>
        <w:rPr>
          <w:color w:val="212529"/>
          <w:sz w:val="22"/>
          <w:szCs w:val="22"/>
        </w:rPr>
        <w:t xml:space="preserve">Administratorem Pani/Pana danych osobowych jest Burmistrz Turobina, ul. Rynek 4, 23-465 Turobin, tel. 846833335, e-mail: </w:t>
      </w:r>
      <w:hyperlink r:id="rId3">
        <w:r>
          <w:rPr>
            <w:rStyle w:val="Czeinternetowe"/>
            <w:sz w:val="22"/>
            <w:szCs w:val="22"/>
          </w:rPr>
          <w:t>sekretariat@turobin.pl</w:t>
        </w:r>
      </w:hyperlink>
    </w:p>
    <w:p>
      <w:pPr>
        <w:pStyle w:val="NormalWeb"/>
        <w:numPr>
          <w:ilvl w:val="0"/>
          <w:numId w:val="6"/>
        </w:numPr>
        <w:shd w:val="clear" w:color="auto" w:fill="FFFFFF"/>
        <w:spacing w:lineRule="auto" w:line="360" w:beforeAutospacing="0" w:before="0" w:afterAutospacing="0" w:after="0"/>
        <w:ind w:left="0" w:hanging="360"/>
        <w:contextualSpacing/>
        <w:jc w:val="both"/>
        <w:rPr>
          <w:color w:val="212529"/>
          <w:sz w:val="22"/>
          <w:szCs w:val="22"/>
        </w:rPr>
      </w:pPr>
      <w:r>
        <w:rPr>
          <w:color w:val="212529"/>
          <w:sz w:val="22"/>
          <w:szCs w:val="22"/>
        </w:rPr>
        <w:t xml:space="preserve">Kontakt z Inspektorem Ochrony Danych we wszystkich sprawach związanych z przetwarzaniem Pani/Pana danych osobowych, możliwy jest pod adresem: </w:t>
      </w:r>
      <w:hyperlink r:id="rId4">
        <w:r>
          <w:rPr>
            <w:rStyle w:val="Czeinternetowe"/>
            <w:sz w:val="22"/>
            <w:szCs w:val="22"/>
          </w:rPr>
          <w:t>iod@turobin.pl</w:t>
        </w:r>
      </w:hyperlink>
    </w:p>
    <w:p>
      <w:pPr>
        <w:pStyle w:val="NormalWeb"/>
        <w:numPr>
          <w:ilvl w:val="0"/>
          <w:numId w:val="6"/>
        </w:numPr>
        <w:shd w:val="clear" w:color="auto" w:fill="FFFFFF"/>
        <w:spacing w:lineRule="auto" w:line="360" w:beforeAutospacing="0" w:before="0" w:afterAutospacing="0" w:after="0"/>
        <w:ind w:left="0" w:hanging="360"/>
        <w:contextualSpacing/>
        <w:jc w:val="both"/>
        <w:rPr>
          <w:color w:val="212529"/>
          <w:sz w:val="22"/>
          <w:szCs w:val="22"/>
        </w:rPr>
      </w:pPr>
      <w:r>
        <w:rPr>
          <w:color w:val="212529"/>
          <w:sz w:val="22"/>
          <w:szCs w:val="22"/>
        </w:rPr>
        <w:t>Pani/Pana dane osobowe będą przetwarzane w celu rekrutacji na wolne stanowisko, na które Pani/Pan aplikuje.</w:t>
      </w:r>
    </w:p>
    <w:p>
      <w:pPr>
        <w:pStyle w:val="NormalWeb"/>
        <w:numPr>
          <w:ilvl w:val="0"/>
          <w:numId w:val="6"/>
        </w:numPr>
        <w:shd w:val="clear" w:color="auto" w:fill="FFFFFF"/>
        <w:spacing w:lineRule="auto" w:line="360" w:beforeAutospacing="0" w:before="0" w:afterAutospacing="0" w:after="0"/>
        <w:ind w:left="0" w:hanging="360"/>
        <w:contextualSpacing/>
        <w:jc w:val="both"/>
        <w:rPr>
          <w:color w:val="212529"/>
          <w:sz w:val="22"/>
          <w:szCs w:val="22"/>
        </w:rPr>
      </w:pPr>
      <w:r>
        <w:rPr>
          <w:color w:val="212529"/>
          <w:sz w:val="22"/>
          <w:szCs w:val="22"/>
        </w:rPr>
        <w:t>Podstawą prawną do przetwarzania danych osobowych jest: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contextualSpacing/>
        <w:jc w:val="both"/>
        <w:rPr>
          <w:color w:val="212529"/>
          <w:sz w:val="22"/>
          <w:szCs w:val="22"/>
        </w:rPr>
      </w:pPr>
      <w:r>
        <w:rPr>
          <w:color w:val="212529"/>
          <w:sz w:val="22"/>
          <w:szCs w:val="22"/>
        </w:rPr>
        <w:t>1). art.. 6 ust. 1 lit. B RODO – czynności związane z zawarciem umowy o pracę;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contextualSpacing/>
        <w:jc w:val="both"/>
        <w:rPr>
          <w:color w:val="212529"/>
          <w:sz w:val="22"/>
          <w:szCs w:val="22"/>
        </w:rPr>
      </w:pPr>
      <w:r>
        <w:rPr>
          <w:color w:val="212529"/>
          <w:sz w:val="22"/>
          <w:szCs w:val="22"/>
        </w:rPr>
        <w:t>2).  art. 6 ust. 1, lit. C RODO, art. 9, ust. 2 lit. B RODO w zw. z: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contextualSpacing/>
        <w:jc w:val="both"/>
        <w:rPr>
          <w:color w:val="474747"/>
          <w:sz w:val="22"/>
          <w:szCs w:val="22"/>
          <w:shd w:fill="FFFFFF" w:val="clear"/>
        </w:rPr>
      </w:pPr>
      <w:r>
        <w:rPr>
          <w:color w:val="212529"/>
          <w:sz w:val="22"/>
          <w:szCs w:val="22"/>
        </w:rPr>
        <w:t>3).  Art.22</w:t>
      </w:r>
      <w:r>
        <w:rPr>
          <w:color w:val="474747"/>
          <w:sz w:val="22"/>
          <w:szCs w:val="22"/>
          <w:shd w:fill="FFFFFF" w:val="clear"/>
        </w:rPr>
        <w:t>¹ ustawy z dnia 26 czerwca 1974 r. Kodeks Pracy,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contextualSpacing/>
        <w:jc w:val="both"/>
        <w:rPr>
          <w:color w:val="474747"/>
          <w:sz w:val="22"/>
          <w:szCs w:val="22"/>
          <w:shd w:fill="FFFFFF" w:val="clear"/>
        </w:rPr>
      </w:pPr>
      <w:r>
        <w:rPr>
          <w:color w:val="474747"/>
          <w:sz w:val="22"/>
          <w:szCs w:val="22"/>
          <w:shd w:fill="FFFFFF" w:val="clear"/>
        </w:rPr>
        <w:t>4). Art. 6, 11 ustawy z dnia 21 listopada 2008 r. o pracownikach samorządowych.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contextualSpacing/>
        <w:jc w:val="both"/>
        <w:rPr>
          <w:color w:val="474747"/>
          <w:sz w:val="22"/>
          <w:szCs w:val="22"/>
          <w:shd w:fill="FFFFFF" w:val="clear"/>
        </w:rPr>
      </w:pPr>
      <w:r>
        <w:rPr>
          <w:color w:val="474747"/>
          <w:sz w:val="22"/>
          <w:szCs w:val="22"/>
          <w:shd w:fill="FFFFFF" w:val="clear"/>
        </w:rPr>
        <w:t>5). Art. 2B. 1. Ustawy z dnia 27 sierpnia 1997 r. o rehabilitacji zawodowej i społecznej oraz zatrudnianiu osób niepełnosprawnych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contextualSpacing/>
        <w:jc w:val="both"/>
        <w:rPr>
          <w:color w:val="474747"/>
          <w:sz w:val="22"/>
          <w:szCs w:val="22"/>
          <w:shd w:fill="FFFFFF" w:val="clear"/>
        </w:rPr>
      </w:pPr>
      <w:r>
        <w:rPr>
          <w:color w:val="474747"/>
          <w:sz w:val="22"/>
          <w:szCs w:val="22"/>
          <w:shd w:fill="FFFFFF" w:val="clear"/>
        </w:rPr>
        <w:t>6). Art. 6 ust. 1 lit. a RODO – zgoda na przetwarzanie danych osobowych, jeżeli zostaną przekazane inne dane niż wynikające z przepisów prawa.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contextualSpacing/>
        <w:jc w:val="both"/>
        <w:rPr>
          <w:color w:val="474747"/>
          <w:sz w:val="22"/>
          <w:szCs w:val="22"/>
          <w:shd w:fill="FFFFFF" w:val="clear"/>
        </w:rPr>
      </w:pPr>
      <w:r>
        <w:rPr>
          <w:color w:val="474747"/>
          <w:sz w:val="22"/>
          <w:szCs w:val="22"/>
          <w:shd w:fill="FFFFFF" w:val="clear"/>
        </w:rPr>
      </w:r>
    </w:p>
    <w:p>
      <w:pPr>
        <w:pStyle w:val="NormalWeb"/>
        <w:numPr>
          <w:ilvl w:val="0"/>
          <w:numId w:val="6"/>
        </w:numPr>
        <w:shd w:val="clear" w:color="auto" w:fill="FFFFFF"/>
        <w:spacing w:lineRule="auto" w:line="360" w:beforeAutospacing="0" w:before="0" w:afterAutospacing="0" w:after="0"/>
        <w:ind w:left="0" w:hanging="360"/>
        <w:contextualSpacing/>
        <w:jc w:val="both"/>
        <w:rPr>
          <w:color w:val="212529"/>
          <w:sz w:val="22"/>
          <w:szCs w:val="22"/>
        </w:rPr>
      </w:pPr>
      <w:r>
        <w:rPr>
          <w:color w:val="212529"/>
          <w:sz w:val="22"/>
          <w:szCs w:val="22"/>
        </w:rPr>
        <w:t>Pani/Pana dane osobowe zgromadzone w obecnym procesie rekrutacji będą przechowywane do zakończenia rekrutacji. Dane tworzące akta sprawy(w szczególności protokoły z naboru) przechowywane będą przez okres 2 lat.</w:t>
      </w:r>
    </w:p>
    <w:p>
      <w:pPr>
        <w:pStyle w:val="NormalWeb"/>
        <w:numPr>
          <w:ilvl w:val="0"/>
          <w:numId w:val="6"/>
        </w:numPr>
        <w:shd w:val="clear" w:color="auto" w:fill="FFFFFF"/>
        <w:spacing w:lineRule="auto" w:line="360" w:beforeAutospacing="0" w:before="0" w:afterAutospacing="0" w:after="0"/>
        <w:ind w:left="0" w:hanging="360"/>
        <w:contextualSpacing/>
        <w:jc w:val="both"/>
        <w:rPr>
          <w:color w:val="212529"/>
          <w:sz w:val="22"/>
          <w:szCs w:val="22"/>
        </w:rPr>
      </w:pPr>
      <w:r>
        <w:rPr>
          <w:color w:val="212529"/>
          <w:sz w:val="22"/>
          <w:szCs w:val="22"/>
        </w:rPr>
        <w:t xml:space="preserve">Pani/Pana dane osobowe mogą być udostępnione podmiotom na podstawie przepisów prawa lub świadczącym usługi wsparcia i serwisu dla Urzędu. </w:t>
      </w:r>
    </w:p>
    <w:p>
      <w:pPr>
        <w:pStyle w:val="NormalWeb"/>
        <w:numPr>
          <w:ilvl w:val="0"/>
          <w:numId w:val="6"/>
        </w:numPr>
        <w:shd w:val="clear" w:color="auto" w:fill="FFFFFF"/>
        <w:spacing w:lineRule="auto" w:line="360" w:beforeAutospacing="0" w:before="0" w:afterAutospacing="0" w:after="0"/>
        <w:ind w:left="0" w:hanging="360"/>
        <w:contextualSpacing/>
        <w:jc w:val="both"/>
        <w:rPr>
          <w:color w:val="212529"/>
          <w:sz w:val="22"/>
          <w:szCs w:val="22"/>
        </w:rPr>
      </w:pPr>
      <w:r>
        <w:rPr>
          <w:color w:val="212529"/>
          <w:sz w:val="22"/>
          <w:szCs w:val="22"/>
        </w:rPr>
        <w:t>Posiada Pani/Pan prawo do żądania od Administratora dostępu do swoich danych osobowych, ich sprostowania oraz ograniczenia przetwarzania.</w:t>
      </w:r>
    </w:p>
    <w:p>
      <w:pPr>
        <w:pStyle w:val="NormalWeb"/>
        <w:numPr>
          <w:ilvl w:val="0"/>
          <w:numId w:val="6"/>
        </w:numPr>
        <w:shd w:val="clear" w:color="auto" w:fill="FFFFFF"/>
        <w:spacing w:lineRule="auto" w:line="360" w:beforeAutospacing="0" w:before="0" w:afterAutospacing="0" w:after="0"/>
        <w:ind w:left="0" w:hanging="360"/>
        <w:contextualSpacing/>
        <w:jc w:val="both"/>
        <w:rPr>
          <w:color w:val="212529"/>
          <w:sz w:val="22"/>
          <w:szCs w:val="22"/>
        </w:rPr>
      </w:pPr>
      <w:r>
        <w:rPr>
          <w:color w:val="212529"/>
          <w:sz w:val="22"/>
          <w:szCs w:val="22"/>
        </w:rPr>
        <w:t xml:space="preserve">W przypadku, w którym przetwarzanie Pani/Pana danych osobowych odbywa się na podstawie zgody przysługuje Pani/Panu prawo do cofnięcia tej zgody w dowolnym momencie, bez wpływu na zgodność z prawem przetwarzania, którego dokonano na podstawie zgody przed jej cofnięciem. Żądanie do wycofania zgody można kierować na adres mailowy: </w:t>
      </w:r>
      <w:hyperlink r:id="rId5">
        <w:r>
          <w:rPr>
            <w:rStyle w:val="Czeinternetowe"/>
            <w:sz w:val="22"/>
            <w:szCs w:val="22"/>
          </w:rPr>
          <w:t>iod@turobin.pl</w:t>
        </w:r>
      </w:hyperlink>
      <w:r>
        <w:rPr>
          <w:color w:val="212529"/>
          <w:sz w:val="22"/>
          <w:szCs w:val="22"/>
        </w:rPr>
        <w:t>.</w:t>
      </w:r>
    </w:p>
    <w:p>
      <w:pPr>
        <w:pStyle w:val="NormalWeb"/>
        <w:numPr>
          <w:ilvl w:val="0"/>
          <w:numId w:val="6"/>
        </w:numPr>
        <w:shd w:val="clear" w:color="auto" w:fill="FFFFFF"/>
        <w:spacing w:lineRule="auto" w:line="360" w:beforeAutospacing="0" w:before="0" w:afterAutospacing="0" w:after="0"/>
        <w:ind w:left="0" w:hanging="360"/>
        <w:contextualSpacing/>
        <w:jc w:val="both"/>
        <w:rPr>
          <w:rFonts w:ascii="Aptos" w:hAnsi="Aptos" w:cs="Calibri"/>
          <w:color w:val="212529"/>
          <w:sz w:val="22"/>
          <w:szCs w:val="22"/>
        </w:rPr>
      </w:pPr>
      <w:r>
        <w:rPr>
          <w:rFonts w:cs="Calibri" w:ascii="Aptos" w:hAnsi="Aptos"/>
          <w:color w:val="212529"/>
          <w:sz w:val="22"/>
          <w:szCs w:val="22"/>
        </w:rPr>
        <w:t>Ma Pani/Pan prawo do wniesienia skargi do organu nadzorczego, którym jest Prezes Urzędu Ochrony Danych Osobowych z siedzibą ul. Stawki 2, 00-193 Warszawa.</w:t>
      </w:r>
    </w:p>
    <w:p>
      <w:pPr>
        <w:pStyle w:val="NormalWeb"/>
        <w:numPr>
          <w:ilvl w:val="0"/>
          <w:numId w:val="6"/>
        </w:numPr>
        <w:shd w:val="clear" w:color="auto" w:fill="FFFFFF"/>
        <w:spacing w:lineRule="auto" w:line="360" w:beforeAutospacing="0" w:before="0" w:afterAutospacing="0" w:after="0"/>
        <w:ind w:left="0" w:hanging="360"/>
        <w:contextualSpacing/>
        <w:jc w:val="both"/>
        <w:rPr>
          <w:rFonts w:ascii="Aptos" w:hAnsi="Aptos" w:cs="Calibri"/>
          <w:color w:val="212529"/>
          <w:sz w:val="22"/>
          <w:szCs w:val="22"/>
        </w:rPr>
      </w:pPr>
      <w:r>
        <w:rPr>
          <w:rFonts w:cs="Calibri" w:ascii="Aptos" w:hAnsi="Aptos"/>
          <w:color w:val="212529"/>
          <w:sz w:val="22"/>
          <w:szCs w:val="22"/>
        </w:rPr>
        <w:t>Podanie przez Panią/Pana danych osobowych w zakresie wymagającym ustawodawstwem jest obligatoryjne, a ich niepodanie będzie skutkować brakiem możliwości wzięcia udziału w procesie rekrutacji. Pozostałe dane osobowe są przetwarzane na podstawie Pani/Pana dobrowolnie wyrażonej zgody i ich niepodanie nie ma wpływu na kandydowanie na wolne stanowisko.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Aptos" w:hAnsi="Aptos" w:cs="Calibri"/>
          <w:b/>
          <w:b/>
        </w:rPr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Aptos">
    <w:charset w:val="ee"/>
    <w:family w:val="roman"/>
    <w:pitch w:val="variable"/>
  </w:font>
  <w:font w:name="Open Sans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Open Sans" w:hAnsi="Open Sans"/>
        <w:color w:val="212529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4">
    <w:lvl w:ilvl="0">
      <w:start w:val="1"/>
      <w:numFmt w:val="decimal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5">
    <w:lvl w:ilvl="0">
      <w:start w:val="8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0b1483"/>
    <w:rPr>
      <w:b/>
      <w:bCs/>
    </w:rPr>
  </w:style>
  <w:style w:type="character" w:styleId="Czeinternetowe">
    <w:name w:val="Łącze internetowe"/>
    <w:basedOn w:val="DefaultParagraphFont"/>
    <w:uiPriority w:val="99"/>
    <w:unhideWhenUsed/>
    <w:rsid w:val="002236d9"/>
    <w:rPr>
      <w:color w:val="0563C1" w:themeColor="hyperlink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077a6c"/>
    <w:pPr>
      <w:spacing w:before="0" w:after="16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2236d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ugturobin.bip.lubelskie.pl/intex.php?id=215z" TargetMode="External"/><Relationship Id="rId3" Type="http://schemas.openxmlformats.org/officeDocument/2006/relationships/hyperlink" Target="mailto:sekretariat@turobin.pl" TargetMode="External"/><Relationship Id="rId4" Type="http://schemas.openxmlformats.org/officeDocument/2006/relationships/hyperlink" Target="mailto:iod@turobin.pl" TargetMode="External"/><Relationship Id="rId5" Type="http://schemas.openxmlformats.org/officeDocument/2006/relationships/hyperlink" Target="mailto:iod@turobin.pl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9621E6-F563-4E85-B976-C87C32E8C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LibreOffice/7.1.3.2$Windows_X86_64 LibreOffice_project/47f78053abe362b9384784d31a6e56f8511eb1c1</Application>
  <AppVersion>15.0000</AppVersion>
  <Pages>6</Pages>
  <Words>1609</Words>
  <Characters>10227</Characters>
  <CharactersWithSpaces>11774</CharactersWithSpaces>
  <Paragraphs>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2025-01-21T11:31:00Z</dcterms:created>
  <dc:creator>Katarzyna Flis</dc:creator>
  <dc:description/>
  <dc:language>pl-PL</dc:language>
  <cp:lastModifiedBy/>
  <dcterms:modified xsi:type="dcterms:W3CDTF">2025-08-11T13:59:02Z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